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B02AA7" w:rsidRDefault="009C5A94" w:rsidP="00561476">
      <w:pPr>
        <w:jc w:val="center"/>
        <w:rPr>
          <w:b/>
          <w:sz w:val="36"/>
          <w:szCs w:val="36"/>
        </w:rPr>
      </w:pPr>
      <w:r w:rsidRPr="00B02AA7">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B02AA7" w:rsidRDefault="00561476" w:rsidP="00561476">
      <w:pPr>
        <w:jc w:val="center"/>
        <w:rPr>
          <w:b/>
          <w:sz w:val="36"/>
          <w:szCs w:val="36"/>
          <w:lang w:val="en-US"/>
        </w:rPr>
      </w:pPr>
    </w:p>
    <w:p w14:paraId="4AA3D8A5" w14:textId="77777777" w:rsidR="000A4DD6" w:rsidRPr="00B02AA7" w:rsidRDefault="000A4DD6" w:rsidP="00561476">
      <w:pPr>
        <w:jc w:val="center"/>
        <w:rPr>
          <w:b/>
          <w:sz w:val="36"/>
          <w:szCs w:val="36"/>
          <w:lang w:val="en-US"/>
        </w:rPr>
      </w:pPr>
    </w:p>
    <w:p w14:paraId="0ABB1680" w14:textId="77777777" w:rsidR="000A4DD6" w:rsidRPr="00B02AA7" w:rsidRDefault="000A4DD6" w:rsidP="00561476">
      <w:pPr>
        <w:jc w:val="center"/>
        <w:rPr>
          <w:b/>
          <w:sz w:val="36"/>
          <w:szCs w:val="36"/>
          <w:lang w:val="en-US"/>
        </w:rPr>
      </w:pPr>
    </w:p>
    <w:p w14:paraId="465AD6D6" w14:textId="77777777" w:rsidR="000A4DD6" w:rsidRPr="00B02AA7" w:rsidRDefault="000A4DD6" w:rsidP="00561476">
      <w:pPr>
        <w:jc w:val="center"/>
        <w:rPr>
          <w:b/>
          <w:sz w:val="36"/>
          <w:szCs w:val="36"/>
          <w:lang w:val="en-US"/>
        </w:rPr>
      </w:pPr>
    </w:p>
    <w:p w14:paraId="25F09B46" w14:textId="77777777" w:rsidR="00561476" w:rsidRPr="00B02AA7" w:rsidRDefault="00561476" w:rsidP="00561476">
      <w:pPr>
        <w:tabs>
          <w:tab w:val="left" w:pos="5204"/>
        </w:tabs>
        <w:jc w:val="left"/>
        <w:rPr>
          <w:b/>
          <w:sz w:val="36"/>
          <w:szCs w:val="36"/>
        </w:rPr>
      </w:pPr>
      <w:r w:rsidRPr="00B02AA7">
        <w:rPr>
          <w:b/>
          <w:sz w:val="36"/>
          <w:szCs w:val="36"/>
        </w:rPr>
        <w:tab/>
      </w:r>
    </w:p>
    <w:p w14:paraId="1A818381" w14:textId="77777777" w:rsidR="00561476" w:rsidRPr="00B02AA7" w:rsidRDefault="00561476" w:rsidP="00561476">
      <w:pPr>
        <w:jc w:val="center"/>
        <w:rPr>
          <w:b/>
          <w:sz w:val="36"/>
          <w:szCs w:val="36"/>
        </w:rPr>
      </w:pPr>
    </w:p>
    <w:p w14:paraId="759EB2BE" w14:textId="77777777" w:rsidR="00561476" w:rsidRPr="00B02AA7" w:rsidRDefault="00CB76D2" w:rsidP="00561476">
      <w:pPr>
        <w:jc w:val="center"/>
        <w:rPr>
          <w:b/>
          <w:sz w:val="48"/>
          <w:szCs w:val="48"/>
        </w:rPr>
      </w:pPr>
      <w:bookmarkStart w:id="0" w:name="_Toc226196784"/>
      <w:bookmarkStart w:id="1" w:name="_Toc226197203"/>
      <w:r w:rsidRPr="00B02AA7">
        <w:rPr>
          <w:b/>
          <w:sz w:val="48"/>
          <w:szCs w:val="48"/>
        </w:rPr>
        <w:t>М</w:t>
      </w:r>
      <w:r w:rsidR="00561476" w:rsidRPr="00B02AA7">
        <w:rPr>
          <w:b/>
          <w:sz w:val="48"/>
          <w:szCs w:val="48"/>
        </w:rPr>
        <w:t>ониторинг СМИ</w:t>
      </w:r>
      <w:bookmarkEnd w:id="0"/>
      <w:bookmarkEnd w:id="1"/>
      <w:r w:rsidR="00561476" w:rsidRPr="00B02AA7">
        <w:rPr>
          <w:b/>
          <w:sz w:val="48"/>
          <w:szCs w:val="48"/>
        </w:rPr>
        <w:t xml:space="preserve"> РФ</w:t>
      </w:r>
    </w:p>
    <w:p w14:paraId="643C1CC8" w14:textId="77777777" w:rsidR="00561476" w:rsidRPr="00B02AA7" w:rsidRDefault="00561476" w:rsidP="00561476">
      <w:pPr>
        <w:jc w:val="center"/>
        <w:rPr>
          <w:b/>
          <w:sz w:val="48"/>
          <w:szCs w:val="48"/>
        </w:rPr>
      </w:pPr>
      <w:bookmarkStart w:id="2" w:name="_Toc226196785"/>
      <w:bookmarkStart w:id="3" w:name="_Toc226197204"/>
      <w:r w:rsidRPr="00B02AA7">
        <w:rPr>
          <w:b/>
          <w:sz w:val="48"/>
          <w:szCs w:val="48"/>
        </w:rPr>
        <w:t>по пенсионной тематике</w:t>
      </w:r>
      <w:bookmarkEnd w:id="2"/>
      <w:bookmarkEnd w:id="3"/>
    </w:p>
    <w:p w14:paraId="712904F0" w14:textId="77777777" w:rsidR="008B6D1B" w:rsidRPr="00B02AA7" w:rsidRDefault="008B6D1B" w:rsidP="00C70A20">
      <w:pPr>
        <w:jc w:val="center"/>
        <w:rPr>
          <w:b/>
          <w:sz w:val="48"/>
          <w:szCs w:val="48"/>
        </w:rPr>
      </w:pPr>
    </w:p>
    <w:p w14:paraId="4DAF54B0" w14:textId="77777777" w:rsidR="007D6FE5" w:rsidRPr="00B02AA7" w:rsidRDefault="007D6FE5" w:rsidP="00C70A20">
      <w:pPr>
        <w:jc w:val="center"/>
        <w:rPr>
          <w:b/>
          <w:sz w:val="36"/>
          <w:szCs w:val="36"/>
        </w:rPr>
      </w:pPr>
      <w:r w:rsidRPr="00B02AA7">
        <w:rPr>
          <w:b/>
          <w:sz w:val="36"/>
          <w:szCs w:val="36"/>
        </w:rPr>
        <w:t xml:space="preserve"> </w:t>
      </w:r>
    </w:p>
    <w:p w14:paraId="5A50B42F" w14:textId="3DB38105" w:rsidR="00C70A20" w:rsidRPr="00B02AA7" w:rsidRDefault="00363257" w:rsidP="00C70A20">
      <w:pPr>
        <w:jc w:val="center"/>
        <w:rPr>
          <w:b/>
          <w:sz w:val="40"/>
          <w:szCs w:val="40"/>
        </w:rPr>
      </w:pPr>
      <w:r w:rsidRPr="00B02AA7">
        <w:rPr>
          <w:b/>
          <w:sz w:val="40"/>
          <w:szCs w:val="40"/>
        </w:rPr>
        <w:t>1</w:t>
      </w:r>
      <w:r w:rsidR="00B01F0A" w:rsidRPr="00B02AA7">
        <w:rPr>
          <w:b/>
          <w:sz w:val="40"/>
          <w:szCs w:val="40"/>
        </w:rPr>
        <w:t>5</w:t>
      </w:r>
      <w:r w:rsidR="000214CF" w:rsidRPr="00B02AA7">
        <w:rPr>
          <w:b/>
          <w:sz w:val="40"/>
          <w:szCs w:val="40"/>
        </w:rPr>
        <w:t>.</w:t>
      </w:r>
      <w:r w:rsidR="00A646EC" w:rsidRPr="00B02AA7">
        <w:rPr>
          <w:b/>
          <w:sz w:val="40"/>
          <w:szCs w:val="40"/>
        </w:rPr>
        <w:t>0</w:t>
      </w:r>
      <w:r w:rsidR="00CD5233" w:rsidRPr="00B02AA7">
        <w:rPr>
          <w:b/>
          <w:sz w:val="40"/>
          <w:szCs w:val="40"/>
        </w:rPr>
        <w:t>7</w:t>
      </w:r>
      <w:r w:rsidR="00A646EC" w:rsidRPr="00B02AA7">
        <w:rPr>
          <w:b/>
          <w:sz w:val="40"/>
          <w:szCs w:val="40"/>
        </w:rPr>
        <w:t>.</w:t>
      </w:r>
      <w:r w:rsidR="007D6FE5" w:rsidRPr="00B02AA7">
        <w:rPr>
          <w:b/>
          <w:sz w:val="40"/>
          <w:szCs w:val="40"/>
        </w:rPr>
        <w:t>20</w:t>
      </w:r>
      <w:r w:rsidR="00EB57E7" w:rsidRPr="00B02AA7">
        <w:rPr>
          <w:b/>
          <w:sz w:val="40"/>
          <w:szCs w:val="40"/>
        </w:rPr>
        <w:t>2</w:t>
      </w:r>
      <w:r w:rsidR="00A646EC" w:rsidRPr="00B02AA7">
        <w:rPr>
          <w:b/>
          <w:sz w:val="40"/>
          <w:szCs w:val="40"/>
        </w:rPr>
        <w:t>6</w:t>
      </w:r>
      <w:r w:rsidR="00C70A20" w:rsidRPr="00B02AA7">
        <w:rPr>
          <w:b/>
          <w:sz w:val="40"/>
          <w:szCs w:val="40"/>
        </w:rPr>
        <w:t xml:space="preserve"> г</w:t>
      </w:r>
      <w:r w:rsidR="007D6FE5" w:rsidRPr="00B02AA7">
        <w:rPr>
          <w:b/>
          <w:sz w:val="40"/>
          <w:szCs w:val="40"/>
        </w:rPr>
        <w:t>.</w:t>
      </w:r>
    </w:p>
    <w:p w14:paraId="651D5D84" w14:textId="77777777" w:rsidR="007D6FE5" w:rsidRPr="00B02AA7" w:rsidRDefault="007D6FE5" w:rsidP="000C1A46">
      <w:pPr>
        <w:jc w:val="center"/>
        <w:rPr>
          <w:b/>
          <w:sz w:val="40"/>
          <w:szCs w:val="40"/>
        </w:rPr>
      </w:pPr>
    </w:p>
    <w:p w14:paraId="3299871E" w14:textId="77777777" w:rsidR="00C16C6D" w:rsidRPr="00B02AA7" w:rsidRDefault="00C16C6D" w:rsidP="000C1A46">
      <w:pPr>
        <w:jc w:val="center"/>
        <w:rPr>
          <w:b/>
          <w:sz w:val="40"/>
          <w:szCs w:val="40"/>
        </w:rPr>
      </w:pPr>
    </w:p>
    <w:p w14:paraId="46E14E88" w14:textId="77777777" w:rsidR="00C70A20" w:rsidRPr="00B02AA7" w:rsidRDefault="00C70A20" w:rsidP="000C1A46">
      <w:pPr>
        <w:jc w:val="center"/>
        <w:rPr>
          <w:b/>
          <w:sz w:val="40"/>
          <w:szCs w:val="40"/>
        </w:rPr>
      </w:pPr>
    </w:p>
    <w:p w14:paraId="4C8E9FEE" w14:textId="77777777" w:rsidR="00C70A20" w:rsidRPr="00B02AA7" w:rsidRDefault="00C70A20" w:rsidP="000C1A46">
      <w:pPr>
        <w:jc w:val="center"/>
      </w:pPr>
    </w:p>
    <w:p w14:paraId="169A5637" w14:textId="77777777" w:rsidR="00CB76D2" w:rsidRPr="00B02AA7" w:rsidRDefault="00CB76D2" w:rsidP="000C1A46">
      <w:pPr>
        <w:jc w:val="center"/>
        <w:rPr>
          <w:b/>
          <w:sz w:val="40"/>
          <w:szCs w:val="40"/>
        </w:rPr>
      </w:pPr>
    </w:p>
    <w:p w14:paraId="39EA2CE9" w14:textId="77777777" w:rsidR="009D66A1" w:rsidRPr="00B02AA7" w:rsidRDefault="009B23FE" w:rsidP="009B23FE">
      <w:pPr>
        <w:pStyle w:val="Heading1"/>
        <w:jc w:val="center"/>
      </w:pPr>
      <w:r w:rsidRPr="00B02AA7">
        <w:br w:type="page"/>
      </w:r>
      <w:bookmarkStart w:id="4" w:name="_Toc396864626"/>
      <w:bookmarkStart w:id="5" w:name="_Toc234996218"/>
      <w:r w:rsidR="009D79CC" w:rsidRPr="00B02AA7">
        <w:lastRenderedPageBreak/>
        <w:t>Те</w:t>
      </w:r>
      <w:r w:rsidR="009D66A1" w:rsidRPr="00B02AA7">
        <w:t>мы</w:t>
      </w:r>
      <w:r w:rsidR="009D66A1" w:rsidRPr="00B02AA7">
        <w:rPr>
          <w:rFonts w:ascii="Arial Rounded MT Bold" w:hAnsi="Arial Rounded MT Bold"/>
        </w:rPr>
        <w:t xml:space="preserve"> </w:t>
      </w:r>
      <w:r w:rsidR="009D66A1" w:rsidRPr="00B02AA7">
        <w:t>дня</w:t>
      </w:r>
      <w:bookmarkEnd w:id="4"/>
      <w:bookmarkEnd w:id="5"/>
    </w:p>
    <w:p w14:paraId="67C9B192" w14:textId="6DFFE6E8" w:rsidR="00A1463C" w:rsidRPr="00B02AA7" w:rsidRDefault="00524C0E" w:rsidP="00676D5F">
      <w:pPr>
        <w:numPr>
          <w:ilvl w:val="0"/>
          <w:numId w:val="25"/>
        </w:numPr>
        <w:rPr>
          <w:i/>
        </w:rPr>
      </w:pPr>
      <w:r w:rsidRPr="00B02AA7">
        <w:rPr>
          <w:i/>
        </w:rPr>
        <w:t xml:space="preserve">На счета участников программы долгосрочных сбережений (ПДС) в НПФ </w:t>
      </w:r>
      <w:r w:rsidR="00B02AA7">
        <w:rPr>
          <w:i/>
        </w:rPr>
        <w:t>«</w:t>
      </w:r>
      <w:r w:rsidRPr="00B02AA7">
        <w:rPr>
          <w:i/>
        </w:rPr>
        <w:t>БЛАГОСОСТОЯНИЕ</w:t>
      </w:r>
      <w:r w:rsidR="00B02AA7">
        <w:rPr>
          <w:i/>
        </w:rPr>
        <w:t>»</w:t>
      </w:r>
      <w:r w:rsidRPr="00B02AA7">
        <w:rPr>
          <w:i/>
        </w:rPr>
        <w:t xml:space="preserve"> начислено софинансирование от государства. В этом году НПФ </w:t>
      </w:r>
      <w:r w:rsidR="00B02AA7">
        <w:rPr>
          <w:i/>
        </w:rPr>
        <w:t>«</w:t>
      </w:r>
      <w:r w:rsidRPr="00B02AA7">
        <w:rPr>
          <w:i/>
        </w:rPr>
        <w:t>БЛАГОСОСТОЯНИЕ</w:t>
      </w:r>
      <w:r w:rsidR="00B02AA7">
        <w:rPr>
          <w:i/>
        </w:rPr>
        <w:t>»</w:t>
      </w:r>
      <w:r w:rsidRPr="00B02AA7">
        <w:rPr>
          <w:i/>
        </w:rPr>
        <w:t xml:space="preserve"> распределил участникам ПДС средства государственного софинансирования в общей сумме 248,6 млн рублей, что в пять раз больше, чем годом ранее. В 2026 году максимальная сумма господдержки в размере 36 000 рублей начислена 41% клиентов, получивших софинансирование, а средний размер прибавки на счета клиентов составил 19 300 рублей, </w:t>
      </w:r>
      <w:hyperlink w:anchor="ф1" w:history="1">
        <w:r w:rsidRPr="00B02AA7">
          <w:rPr>
            <w:rStyle w:val="Hyperlink"/>
            <w:i/>
          </w:rPr>
          <w:t xml:space="preserve">сообщает </w:t>
        </w:r>
        <w:r w:rsidR="00B02AA7">
          <w:rPr>
            <w:rStyle w:val="Hyperlink"/>
            <w:i/>
          </w:rPr>
          <w:t>«</w:t>
        </w:r>
        <w:r w:rsidRPr="00B02AA7">
          <w:rPr>
            <w:rStyle w:val="Hyperlink"/>
            <w:i/>
          </w:rPr>
          <w:t>ПРАЙМ</w:t>
        </w:r>
        <w:r w:rsidR="00B02AA7">
          <w:rPr>
            <w:rStyle w:val="Hyperlink"/>
            <w:i/>
          </w:rPr>
          <w:t>»</w:t>
        </w:r>
      </w:hyperlink>
    </w:p>
    <w:p w14:paraId="4243EA9C" w14:textId="665F084C" w:rsidR="00524C0E" w:rsidRPr="00B02AA7" w:rsidRDefault="005C399B" w:rsidP="00676D5F">
      <w:pPr>
        <w:numPr>
          <w:ilvl w:val="0"/>
          <w:numId w:val="25"/>
        </w:numPr>
        <w:rPr>
          <w:i/>
        </w:rPr>
      </w:pPr>
      <w:r w:rsidRPr="00B02AA7">
        <w:rPr>
          <w:i/>
        </w:rPr>
        <w:t xml:space="preserve">Негосударственные пенсионные фонды (НПФ) в I квартале этого года выплатили жителям Татарстана 1,9 млрд руб., что на 5% больше, чем за аналогичный период прошлого года. По объему выплат республика заняла восьмое место среди регионов России, сообщает пресс-служба фонда. В целом по стране за январь—март НПФ выплатили 66,7 млрд руб., что на 8% больше, чем годом ранее, </w:t>
      </w:r>
      <w:hyperlink w:anchor="ф2" w:history="1">
        <w:r w:rsidRPr="00B02AA7">
          <w:rPr>
            <w:rStyle w:val="Hyperlink"/>
            <w:i/>
          </w:rPr>
          <w:t xml:space="preserve">передает </w:t>
        </w:r>
        <w:r w:rsidR="00B02AA7">
          <w:rPr>
            <w:rStyle w:val="Hyperlink"/>
            <w:i/>
          </w:rPr>
          <w:t>«</w:t>
        </w:r>
        <w:r w:rsidRPr="00B02AA7">
          <w:rPr>
            <w:rStyle w:val="Hyperlink"/>
            <w:i/>
          </w:rPr>
          <w:t>Коммерсантъ Казань</w:t>
        </w:r>
        <w:r w:rsidR="00B02AA7">
          <w:rPr>
            <w:rStyle w:val="Hyperlink"/>
            <w:i/>
          </w:rPr>
          <w:t>»</w:t>
        </w:r>
      </w:hyperlink>
    </w:p>
    <w:p w14:paraId="0A3A422E" w14:textId="2B751D8A" w:rsidR="005C399B" w:rsidRPr="00B02AA7" w:rsidRDefault="006500DC" w:rsidP="00676D5F">
      <w:pPr>
        <w:numPr>
          <w:ilvl w:val="0"/>
          <w:numId w:val="25"/>
        </w:numPr>
        <w:rPr>
          <w:i/>
        </w:rPr>
      </w:pPr>
      <w:r w:rsidRPr="00B02AA7">
        <w:rPr>
          <w:i/>
        </w:rPr>
        <w:t xml:space="preserve">Министерство финансов России раскрыло объем государственного софинансирования личных взносов, которое получили участники программы долгосрочных сбережений за 2026 год. Объем государственного софинансирования личных взносов граждан по программе долгосрочных сбережений (ПДС) с момента ее запуска составил ₽217,7 млрд, из них ₽165,9 млрд были начислены в 2026 году в пользу 7,8 млн вкладчиков. Об это сказано на официальном сайте Минфина, </w:t>
      </w:r>
      <w:hyperlink w:anchor="ф3" w:history="1">
        <w:r w:rsidRPr="00B02AA7">
          <w:rPr>
            <w:rStyle w:val="Hyperlink"/>
            <w:i/>
          </w:rPr>
          <w:t xml:space="preserve">сообщают </w:t>
        </w:r>
        <w:r w:rsidR="00B02AA7">
          <w:rPr>
            <w:rStyle w:val="Hyperlink"/>
            <w:i/>
          </w:rPr>
          <w:t>«</w:t>
        </w:r>
        <w:r w:rsidRPr="00B02AA7">
          <w:rPr>
            <w:rStyle w:val="Hyperlink"/>
            <w:i/>
          </w:rPr>
          <w:t>РБК Инвестиции</w:t>
        </w:r>
        <w:r w:rsidR="00B02AA7">
          <w:rPr>
            <w:rStyle w:val="Hyperlink"/>
            <w:i/>
          </w:rPr>
          <w:t>»</w:t>
        </w:r>
      </w:hyperlink>
    </w:p>
    <w:p w14:paraId="2AC16FC4" w14:textId="78802FED" w:rsidR="00E42585" w:rsidRPr="00B02AA7" w:rsidRDefault="00E42585" w:rsidP="00676D5F">
      <w:pPr>
        <w:numPr>
          <w:ilvl w:val="0"/>
          <w:numId w:val="25"/>
        </w:numPr>
        <w:rPr>
          <w:i/>
        </w:rPr>
      </w:pPr>
      <w:r w:rsidRPr="00B02AA7">
        <w:rPr>
          <w:i/>
        </w:rPr>
        <w:t>Почти половина опрошенных ярославцев сообщили, что регулярно откладывают деньги. Наиболее востребованным инструментом для сохранения средств остаются банковские вклады и накопительные счета: такой вариант выбрали 89% опрошенных. При этом каждый пятый (20%) житель Ярославля инвестирует, а каждый (10%) десятый — вкладывается в программу долгосрочных сбережений и полисы страхования жизни. Ещё 9% предпочитают наличные</w:t>
      </w:r>
      <w:r w:rsidR="003C0AEF" w:rsidRPr="00B02AA7">
        <w:rPr>
          <w:i/>
        </w:rPr>
        <w:t xml:space="preserve">, </w:t>
      </w:r>
      <w:hyperlink w:anchor="ф4" w:history="1">
        <w:r w:rsidR="003C0AEF" w:rsidRPr="00B02AA7">
          <w:rPr>
            <w:rStyle w:val="Hyperlink"/>
            <w:i/>
          </w:rPr>
          <w:t>передает</w:t>
        </w:r>
        <w:r w:rsidRPr="00B02AA7">
          <w:rPr>
            <w:rStyle w:val="Hyperlink"/>
            <w:i/>
          </w:rPr>
          <w:t xml:space="preserve"> </w:t>
        </w:r>
        <w:r w:rsidR="00B02AA7">
          <w:rPr>
            <w:rStyle w:val="Hyperlink"/>
            <w:i/>
          </w:rPr>
          <w:t>«</w:t>
        </w:r>
        <w:r w:rsidRPr="00B02AA7">
          <w:rPr>
            <w:rStyle w:val="Hyperlink"/>
            <w:i/>
          </w:rPr>
          <w:t>Ярославский Регион</w:t>
        </w:r>
        <w:r w:rsidR="00B02AA7">
          <w:rPr>
            <w:rStyle w:val="Hyperlink"/>
            <w:i/>
          </w:rPr>
          <w:t>»</w:t>
        </w:r>
      </w:hyperlink>
    </w:p>
    <w:p w14:paraId="7A153363" w14:textId="66698111" w:rsidR="006500DC" w:rsidRPr="00B02AA7" w:rsidRDefault="004D460B" w:rsidP="00676D5F">
      <w:pPr>
        <w:numPr>
          <w:ilvl w:val="0"/>
          <w:numId w:val="25"/>
        </w:numPr>
        <w:rPr>
          <w:i/>
        </w:rPr>
      </w:pPr>
      <w:r w:rsidRPr="00B02AA7">
        <w:rPr>
          <w:i/>
        </w:rPr>
        <w:t xml:space="preserve">С января 2027 года вступает в силу плановая индексация целого ряда социальных выплат и пенсий. Член комитета Госдумы по бюджету и налогам Никита Чаплин </w:t>
      </w:r>
      <w:hyperlink w:anchor="ф5" w:history="1">
        <w:r w:rsidRPr="00B02AA7">
          <w:rPr>
            <w:rStyle w:val="Hyperlink"/>
            <w:i/>
          </w:rPr>
          <w:t xml:space="preserve">рассказал </w:t>
        </w:r>
        <w:r w:rsidR="00B02AA7">
          <w:rPr>
            <w:rStyle w:val="Hyperlink"/>
            <w:i/>
          </w:rPr>
          <w:t>«</w:t>
        </w:r>
        <w:r w:rsidRPr="00B02AA7">
          <w:rPr>
            <w:rStyle w:val="Hyperlink"/>
            <w:i/>
          </w:rPr>
          <w:t>Российской газете</w:t>
        </w:r>
        <w:r w:rsidR="00B02AA7">
          <w:rPr>
            <w:rStyle w:val="Hyperlink"/>
            <w:i/>
          </w:rPr>
          <w:t>»</w:t>
        </w:r>
      </w:hyperlink>
      <w:r w:rsidRPr="00B02AA7">
        <w:rPr>
          <w:i/>
        </w:rPr>
        <w:t>, что и для кого изменится. В 2027 году страховые пенсии, как напомнил депутат, будут повышать в два этапа. Первый - с 1 февраля на уровень фактической инфляции за 2026 год. Второй - с 1 апреля, дополнительная корректировка с учетом доходов Социального фонда</w:t>
      </w:r>
    </w:p>
    <w:p w14:paraId="6526C136" w14:textId="6F0F1256" w:rsidR="004D460B" w:rsidRPr="00B02AA7" w:rsidRDefault="004D460B" w:rsidP="00676D5F">
      <w:pPr>
        <w:numPr>
          <w:ilvl w:val="0"/>
          <w:numId w:val="25"/>
        </w:numPr>
        <w:rPr>
          <w:i/>
        </w:rPr>
      </w:pPr>
      <w:r w:rsidRPr="00B02AA7">
        <w:rPr>
          <w:i/>
        </w:rPr>
        <w:t xml:space="preserve">С 1 августа 2026 года Социальный фонд автоматически пересчитает страховые пенсии тем, кто работал в 2025 году, </w:t>
      </w:r>
      <w:hyperlink w:anchor="ф6" w:history="1">
        <w:r w:rsidRPr="00B02AA7">
          <w:rPr>
            <w:rStyle w:val="Hyperlink"/>
            <w:i/>
          </w:rPr>
          <w:t>напомнил в беседе с RT</w:t>
        </w:r>
      </w:hyperlink>
      <w:r w:rsidRPr="00B02AA7">
        <w:rPr>
          <w:i/>
        </w:rPr>
        <w:t xml:space="preserve"> депутат Госдумы, член комитета по малому и среднему предпринимательству Алексей Говырин. При этом, как уточнил Говырин, заявление подавать не нужно, фонд получает сведения о взносах напрямую от работодателей. Он также подчеркнул, что прибавку получат и те, кто уволился в течение 2025 года, значение имеет сам факт уплаты взносов за этот период</w:t>
      </w:r>
    </w:p>
    <w:p w14:paraId="249767B0" w14:textId="54CD91DE" w:rsidR="004D460B" w:rsidRPr="00B02AA7" w:rsidRDefault="00C055AF" w:rsidP="00676D5F">
      <w:pPr>
        <w:numPr>
          <w:ilvl w:val="0"/>
          <w:numId w:val="25"/>
        </w:numPr>
        <w:rPr>
          <w:i/>
        </w:rPr>
      </w:pPr>
      <w:r w:rsidRPr="00B02AA7">
        <w:rPr>
          <w:i/>
        </w:rPr>
        <w:lastRenderedPageBreak/>
        <w:t xml:space="preserve">С 1 августа 2026 года в России увеличатся выплаты нескольким категориям пенсионеров. Социальный фонд в автоматическом режиме пересчитает страховые пенсии работающих пенсионеров, повысит накопительные пенсии, а также увеличит фиксированную выплату гражданам, которым исполнилось 80 лет или была установлена I группа инвалидности, </w:t>
      </w:r>
      <w:hyperlink w:anchor="ф7" w:history="1">
        <w:r w:rsidRPr="00B02AA7">
          <w:rPr>
            <w:rStyle w:val="Hyperlink"/>
            <w:i/>
          </w:rPr>
          <w:t xml:space="preserve">пишет журнал </w:t>
        </w:r>
        <w:r w:rsidR="00B02AA7">
          <w:rPr>
            <w:rStyle w:val="Hyperlink"/>
            <w:i/>
          </w:rPr>
          <w:t>«</w:t>
        </w:r>
        <w:r w:rsidRPr="00B02AA7">
          <w:rPr>
            <w:rStyle w:val="Hyperlink"/>
            <w:i/>
          </w:rPr>
          <w:t>Профиль</w:t>
        </w:r>
        <w:r w:rsidR="00B02AA7">
          <w:rPr>
            <w:rStyle w:val="Hyperlink"/>
            <w:i/>
          </w:rPr>
          <w:t>»</w:t>
        </w:r>
      </w:hyperlink>
    </w:p>
    <w:p w14:paraId="161FE9FE" w14:textId="77777777" w:rsidR="00940029" w:rsidRPr="00B02AA7" w:rsidRDefault="009D79CC" w:rsidP="00940029">
      <w:pPr>
        <w:pStyle w:val="Heading1"/>
        <w:jc w:val="center"/>
      </w:pPr>
      <w:bookmarkStart w:id="6" w:name="_Toc173015209"/>
      <w:bookmarkStart w:id="7" w:name="_Toc234996219"/>
      <w:r w:rsidRPr="00B02AA7">
        <w:t>Ци</w:t>
      </w:r>
      <w:r w:rsidR="00940029" w:rsidRPr="00B02AA7">
        <w:t>таты дня</w:t>
      </w:r>
      <w:bookmarkEnd w:id="6"/>
      <w:bookmarkEnd w:id="7"/>
    </w:p>
    <w:p w14:paraId="397EF6AA" w14:textId="3F57998A" w:rsidR="00B02AA7" w:rsidRPr="00B02AA7" w:rsidRDefault="00B02AA7" w:rsidP="003B3BAA">
      <w:pPr>
        <w:numPr>
          <w:ilvl w:val="0"/>
          <w:numId w:val="27"/>
        </w:numPr>
        <w:rPr>
          <w:i/>
        </w:rPr>
      </w:pPr>
      <w:r w:rsidRPr="00B02AA7">
        <w:rPr>
          <w:i/>
        </w:rPr>
        <w:t xml:space="preserve">Иван Чебесков, заместитель министра финансов России: </w:t>
      </w:r>
      <w:r>
        <w:rPr>
          <w:i/>
        </w:rPr>
        <w:t>«</w:t>
      </w:r>
      <w:r w:rsidRPr="00B02AA7">
        <w:rPr>
          <w:i/>
        </w:rPr>
        <w:t>Все больше россиян рассматривают программу долгосрочных сбережений как удобный и надежный инструмент. За первое полугодие 2026 года заключено уже порядка 3 млн договоров, а с момента запуска программы — более 13 млн. Вместе с тем значение ПДС выходит далеко за рамки личных финансов. Формируя долгосрочные сбережения граждан, мы даем экономике длинные деньги — устойчивый источник внутренних инвестиционных ресурсов. Эти средства могут направляться на финансирование масштабных инфраструктурных и инвестиционных проектов, способствовать развитию финансового рынка и обеспечению устойчивого экономического роста</w:t>
      </w:r>
      <w:r>
        <w:rPr>
          <w:i/>
        </w:rPr>
        <w:t>»</w:t>
      </w:r>
    </w:p>
    <w:p w14:paraId="616085AB" w14:textId="42B55EDD" w:rsidR="00676D5F" w:rsidRPr="00B02AA7" w:rsidRDefault="00B02AA7" w:rsidP="003B3BAA">
      <w:pPr>
        <w:numPr>
          <w:ilvl w:val="0"/>
          <w:numId w:val="27"/>
        </w:numPr>
        <w:rPr>
          <w:i/>
        </w:rPr>
      </w:pPr>
      <w:r w:rsidRPr="00B02AA7">
        <w:rPr>
          <w:i/>
        </w:rPr>
        <w:t xml:space="preserve">Максим Элик, первый заместитель генерального директора НПФ </w:t>
      </w:r>
      <w:r>
        <w:rPr>
          <w:i/>
        </w:rPr>
        <w:t>«</w:t>
      </w:r>
      <w:r w:rsidRPr="00B02AA7">
        <w:rPr>
          <w:i/>
        </w:rPr>
        <w:t>БЛАГОСОСТОЯНИЕ</w:t>
      </w:r>
      <w:r>
        <w:rPr>
          <w:i/>
        </w:rPr>
        <w:t>»</w:t>
      </w:r>
      <w:r w:rsidRPr="00B02AA7">
        <w:rPr>
          <w:i/>
        </w:rPr>
        <w:t xml:space="preserve">: </w:t>
      </w:r>
      <w:r>
        <w:rPr>
          <w:i/>
        </w:rPr>
        <w:t>«</w:t>
      </w:r>
      <w:r w:rsidRPr="00B02AA7">
        <w:rPr>
          <w:i/>
        </w:rPr>
        <w:t>Очередное ежегодное начисление государственного софинансирования показывает эффективность программы долгосрочных сбережений. Участники программы получают существенный дополнительный объем средств, что позволяет им более выгодно формировать сбережения на личные цели или будущую пенсию</w:t>
      </w:r>
      <w:r>
        <w:rPr>
          <w:i/>
        </w:rPr>
        <w:t>»</w:t>
      </w:r>
    </w:p>
    <w:p w14:paraId="5E36359E" w14:textId="77777777" w:rsidR="00A0290C" w:rsidRPr="00B02AA7" w:rsidRDefault="00A0290C" w:rsidP="009D66A1">
      <w:pPr>
        <w:pStyle w:val="a2"/>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B02AA7">
        <w:rPr>
          <w:u w:val="single"/>
        </w:rPr>
        <w:lastRenderedPageBreak/>
        <w:t>ОГЛАВЛЕНИЕ</w:t>
      </w:r>
    </w:p>
    <w:p w14:paraId="77A39A79" w14:textId="7230BF05" w:rsidR="00F617EA" w:rsidRDefault="0016758D">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r w:rsidRPr="00B02AA7">
        <w:rPr>
          <w:caps/>
        </w:rPr>
        <w:fldChar w:fldCharType="begin"/>
      </w:r>
      <w:r w:rsidR="00310633" w:rsidRPr="00B02AA7">
        <w:rPr>
          <w:caps/>
        </w:rPr>
        <w:instrText xml:space="preserve"> TOC \o "1-5" \h \z \u </w:instrText>
      </w:r>
      <w:r w:rsidRPr="00B02AA7">
        <w:rPr>
          <w:caps/>
        </w:rPr>
        <w:fldChar w:fldCharType="separate"/>
      </w:r>
      <w:hyperlink w:anchor="_Toc234996218" w:history="1">
        <w:r w:rsidR="00F617EA" w:rsidRPr="00296DF9">
          <w:rPr>
            <w:rStyle w:val="Hyperlink"/>
            <w:noProof/>
          </w:rPr>
          <w:t>Темы</w:t>
        </w:r>
        <w:r w:rsidR="00F617EA" w:rsidRPr="00296DF9">
          <w:rPr>
            <w:rStyle w:val="Hyperlink"/>
            <w:rFonts w:ascii="Arial Rounded MT Bold" w:hAnsi="Arial Rounded MT Bold"/>
            <w:noProof/>
          </w:rPr>
          <w:t xml:space="preserve"> </w:t>
        </w:r>
        <w:r w:rsidR="00F617EA" w:rsidRPr="00296DF9">
          <w:rPr>
            <w:rStyle w:val="Hyperlink"/>
            <w:noProof/>
          </w:rPr>
          <w:t>дня</w:t>
        </w:r>
        <w:r w:rsidR="00F617EA">
          <w:rPr>
            <w:noProof/>
            <w:webHidden/>
          </w:rPr>
          <w:tab/>
        </w:r>
        <w:r w:rsidR="00F617EA">
          <w:rPr>
            <w:noProof/>
            <w:webHidden/>
          </w:rPr>
          <w:fldChar w:fldCharType="begin"/>
        </w:r>
        <w:r w:rsidR="00F617EA">
          <w:rPr>
            <w:noProof/>
            <w:webHidden/>
          </w:rPr>
          <w:instrText xml:space="preserve"> PAGEREF _Toc234996218 \h </w:instrText>
        </w:r>
        <w:r w:rsidR="00F617EA">
          <w:rPr>
            <w:noProof/>
            <w:webHidden/>
          </w:rPr>
        </w:r>
        <w:r w:rsidR="00F617EA">
          <w:rPr>
            <w:noProof/>
            <w:webHidden/>
          </w:rPr>
          <w:fldChar w:fldCharType="separate"/>
        </w:r>
        <w:r w:rsidR="00F617EA">
          <w:rPr>
            <w:noProof/>
            <w:webHidden/>
          </w:rPr>
          <w:t>2</w:t>
        </w:r>
        <w:r w:rsidR="00F617EA">
          <w:rPr>
            <w:noProof/>
            <w:webHidden/>
          </w:rPr>
          <w:fldChar w:fldCharType="end"/>
        </w:r>
      </w:hyperlink>
    </w:p>
    <w:p w14:paraId="5A6A09F8" w14:textId="20650219" w:rsidR="00F617EA" w:rsidRDefault="00F617EA">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96219" w:history="1">
        <w:r w:rsidRPr="00296DF9">
          <w:rPr>
            <w:rStyle w:val="Hyperlink"/>
            <w:noProof/>
          </w:rPr>
          <w:t>Цитаты дня</w:t>
        </w:r>
        <w:r>
          <w:rPr>
            <w:noProof/>
            <w:webHidden/>
          </w:rPr>
          <w:tab/>
        </w:r>
        <w:r>
          <w:rPr>
            <w:noProof/>
            <w:webHidden/>
          </w:rPr>
          <w:fldChar w:fldCharType="begin"/>
        </w:r>
        <w:r>
          <w:rPr>
            <w:noProof/>
            <w:webHidden/>
          </w:rPr>
          <w:instrText xml:space="preserve"> PAGEREF _Toc234996219 \h </w:instrText>
        </w:r>
        <w:r>
          <w:rPr>
            <w:noProof/>
            <w:webHidden/>
          </w:rPr>
        </w:r>
        <w:r>
          <w:rPr>
            <w:noProof/>
            <w:webHidden/>
          </w:rPr>
          <w:fldChar w:fldCharType="separate"/>
        </w:r>
        <w:r>
          <w:rPr>
            <w:noProof/>
            <w:webHidden/>
          </w:rPr>
          <w:t>3</w:t>
        </w:r>
        <w:r>
          <w:rPr>
            <w:noProof/>
            <w:webHidden/>
          </w:rPr>
          <w:fldChar w:fldCharType="end"/>
        </w:r>
      </w:hyperlink>
    </w:p>
    <w:p w14:paraId="310D4C3B" w14:textId="6567E6BA" w:rsidR="00F617EA" w:rsidRDefault="00F617EA">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96220" w:history="1">
        <w:r w:rsidRPr="00296DF9">
          <w:rPr>
            <w:rStyle w:val="Hyperlink"/>
            <w:noProof/>
          </w:rPr>
          <w:t>НОВОСТИ ПЕНСИОННОЙ ОТРАСЛИ</w:t>
        </w:r>
        <w:r>
          <w:rPr>
            <w:noProof/>
            <w:webHidden/>
          </w:rPr>
          <w:tab/>
        </w:r>
        <w:r>
          <w:rPr>
            <w:noProof/>
            <w:webHidden/>
          </w:rPr>
          <w:fldChar w:fldCharType="begin"/>
        </w:r>
        <w:r>
          <w:rPr>
            <w:noProof/>
            <w:webHidden/>
          </w:rPr>
          <w:instrText xml:space="preserve"> PAGEREF _Toc234996220 \h </w:instrText>
        </w:r>
        <w:r>
          <w:rPr>
            <w:noProof/>
            <w:webHidden/>
          </w:rPr>
        </w:r>
        <w:r>
          <w:rPr>
            <w:noProof/>
            <w:webHidden/>
          </w:rPr>
          <w:fldChar w:fldCharType="separate"/>
        </w:r>
        <w:r>
          <w:rPr>
            <w:noProof/>
            <w:webHidden/>
          </w:rPr>
          <w:t>15</w:t>
        </w:r>
        <w:r>
          <w:rPr>
            <w:noProof/>
            <w:webHidden/>
          </w:rPr>
          <w:fldChar w:fldCharType="end"/>
        </w:r>
      </w:hyperlink>
    </w:p>
    <w:p w14:paraId="663244CE" w14:textId="720CF552" w:rsidR="00F617EA" w:rsidRDefault="00F617EA">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96221" w:history="1">
        <w:r w:rsidRPr="00296DF9">
          <w:rPr>
            <w:rStyle w:val="Hyperlink"/>
            <w:noProof/>
          </w:rPr>
          <w:t>Новости отрасли НПФ</w:t>
        </w:r>
        <w:r>
          <w:rPr>
            <w:noProof/>
            <w:webHidden/>
          </w:rPr>
          <w:tab/>
        </w:r>
        <w:r>
          <w:rPr>
            <w:noProof/>
            <w:webHidden/>
          </w:rPr>
          <w:fldChar w:fldCharType="begin"/>
        </w:r>
        <w:r>
          <w:rPr>
            <w:noProof/>
            <w:webHidden/>
          </w:rPr>
          <w:instrText xml:space="preserve"> PAGEREF _Toc234996221 \h </w:instrText>
        </w:r>
        <w:r>
          <w:rPr>
            <w:noProof/>
            <w:webHidden/>
          </w:rPr>
        </w:r>
        <w:r>
          <w:rPr>
            <w:noProof/>
            <w:webHidden/>
          </w:rPr>
          <w:fldChar w:fldCharType="separate"/>
        </w:r>
        <w:r>
          <w:rPr>
            <w:noProof/>
            <w:webHidden/>
          </w:rPr>
          <w:t>15</w:t>
        </w:r>
        <w:r>
          <w:rPr>
            <w:noProof/>
            <w:webHidden/>
          </w:rPr>
          <w:fldChar w:fldCharType="end"/>
        </w:r>
      </w:hyperlink>
    </w:p>
    <w:p w14:paraId="318676B7" w14:textId="1CC71E21"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22" w:history="1">
        <w:r w:rsidRPr="00296DF9">
          <w:rPr>
            <w:rStyle w:val="Hyperlink"/>
            <w:noProof/>
          </w:rPr>
          <w:t>РБК, 14.07.2026, С начала 2026 года НПФ выплатили россиянам 66,7 млрд рублей</w:t>
        </w:r>
        <w:r>
          <w:rPr>
            <w:noProof/>
            <w:webHidden/>
          </w:rPr>
          <w:tab/>
        </w:r>
        <w:r>
          <w:rPr>
            <w:noProof/>
            <w:webHidden/>
          </w:rPr>
          <w:fldChar w:fldCharType="begin"/>
        </w:r>
        <w:r>
          <w:rPr>
            <w:noProof/>
            <w:webHidden/>
          </w:rPr>
          <w:instrText xml:space="preserve"> PAGEREF _Toc234996222 \h </w:instrText>
        </w:r>
        <w:r>
          <w:rPr>
            <w:noProof/>
            <w:webHidden/>
          </w:rPr>
        </w:r>
        <w:r>
          <w:rPr>
            <w:noProof/>
            <w:webHidden/>
          </w:rPr>
          <w:fldChar w:fldCharType="separate"/>
        </w:r>
        <w:r>
          <w:rPr>
            <w:noProof/>
            <w:webHidden/>
          </w:rPr>
          <w:t>15</w:t>
        </w:r>
        <w:r>
          <w:rPr>
            <w:noProof/>
            <w:webHidden/>
          </w:rPr>
          <w:fldChar w:fldCharType="end"/>
        </w:r>
      </w:hyperlink>
    </w:p>
    <w:p w14:paraId="0E852931" w14:textId="0B681B8F"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23" w:history="1">
        <w:r w:rsidRPr="00296DF9">
          <w:rPr>
            <w:rStyle w:val="Hyperlink"/>
          </w:rPr>
          <w:t>Негосударственные пенсионные фонды (НПФ) за I квартал 2026 года выплатили россиянам 66,7 млрд руб., что на 8% больше, чем за аналогичный период 2025 года. Выплаты растут на фоне увеличения объема пенсионных средств в управлении НПФ - на конец марта он достиг 6 трлн руб., увеличившись за последний год почти на 1 трлн руб. К таким выводам пришли аналитики НПФ «БУДУЩЕЕ», изучив региональную структуру выплат пенсионных фондов на основе данных Банка России.</w:t>
        </w:r>
        <w:r>
          <w:rPr>
            <w:webHidden/>
          </w:rPr>
          <w:tab/>
        </w:r>
        <w:r>
          <w:rPr>
            <w:webHidden/>
          </w:rPr>
          <w:fldChar w:fldCharType="begin"/>
        </w:r>
        <w:r>
          <w:rPr>
            <w:webHidden/>
          </w:rPr>
          <w:instrText xml:space="preserve"> PAGEREF _Toc234996223 \h </w:instrText>
        </w:r>
        <w:r>
          <w:rPr>
            <w:webHidden/>
          </w:rPr>
        </w:r>
        <w:r>
          <w:rPr>
            <w:webHidden/>
          </w:rPr>
          <w:fldChar w:fldCharType="separate"/>
        </w:r>
        <w:r>
          <w:rPr>
            <w:webHidden/>
          </w:rPr>
          <w:t>15</w:t>
        </w:r>
        <w:r>
          <w:rPr>
            <w:webHidden/>
          </w:rPr>
          <w:fldChar w:fldCharType="end"/>
        </w:r>
      </w:hyperlink>
    </w:p>
    <w:p w14:paraId="258A070F" w14:textId="7F59FD24"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24" w:history="1">
        <w:r w:rsidRPr="00296DF9">
          <w:rPr>
            <w:rStyle w:val="Hyperlink"/>
            <w:noProof/>
          </w:rPr>
          <w:t>ПРАЙМ, 14.07.2026, Участникам программы долгосрочных сбережений в НПФ «БЛАГОСОСТОЯНИЕ» начислено государственное софинансирование</w:t>
        </w:r>
        <w:r>
          <w:rPr>
            <w:noProof/>
            <w:webHidden/>
          </w:rPr>
          <w:tab/>
        </w:r>
        <w:r>
          <w:rPr>
            <w:noProof/>
            <w:webHidden/>
          </w:rPr>
          <w:fldChar w:fldCharType="begin"/>
        </w:r>
        <w:r>
          <w:rPr>
            <w:noProof/>
            <w:webHidden/>
          </w:rPr>
          <w:instrText xml:space="preserve"> PAGEREF _Toc234996224 \h </w:instrText>
        </w:r>
        <w:r>
          <w:rPr>
            <w:noProof/>
            <w:webHidden/>
          </w:rPr>
        </w:r>
        <w:r>
          <w:rPr>
            <w:noProof/>
            <w:webHidden/>
          </w:rPr>
          <w:fldChar w:fldCharType="separate"/>
        </w:r>
        <w:r>
          <w:rPr>
            <w:noProof/>
            <w:webHidden/>
          </w:rPr>
          <w:t>16</w:t>
        </w:r>
        <w:r>
          <w:rPr>
            <w:noProof/>
            <w:webHidden/>
          </w:rPr>
          <w:fldChar w:fldCharType="end"/>
        </w:r>
      </w:hyperlink>
    </w:p>
    <w:p w14:paraId="3B3D7E26" w14:textId="5DDE5EC3"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25" w:history="1">
        <w:r w:rsidRPr="00296DF9">
          <w:rPr>
            <w:rStyle w:val="Hyperlink"/>
          </w:rPr>
          <w:t>На счета участников программы долгосрочных сбережений (ПДС) в НПФ «БЛАГОСОСТОЯНИЕ» начислено софинансирование от государства. Клиенты, которые в прошлом году сделали личные взносы на сумму от 2 000 рублей по договору долгосрочных сбережений, могут увидеть размер господдержки в личном кабинете на сайте фонда.</w:t>
        </w:r>
        <w:r>
          <w:rPr>
            <w:webHidden/>
          </w:rPr>
          <w:tab/>
        </w:r>
        <w:r>
          <w:rPr>
            <w:webHidden/>
          </w:rPr>
          <w:fldChar w:fldCharType="begin"/>
        </w:r>
        <w:r>
          <w:rPr>
            <w:webHidden/>
          </w:rPr>
          <w:instrText xml:space="preserve"> PAGEREF _Toc234996225 \h </w:instrText>
        </w:r>
        <w:r>
          <w:rPr>
            <w:webHidden/>
          </w:rPr>
        </w:r>
        <w:r>
          <w:rPr>
            <w:webHidden/>
          </w:rPr>
          <w:fldChar w:fldCharType="separate"/>
        </w:r>
        <w:r>
          <w:rPr>
            <w:webHidden/>
          </w:rPr>
          <w:t>16</w:t>
        </w:r>
        <w:r>
          <w:rPr>
            <w:webHidden/>
          </w:rPr>
          <w:fldChar w:fldCharType="end"/>
        </w:r>
      </w:hyperlink>
    </w:p>
    <w:p w14:paraId="411D5E62" w14:textId="3AA8CAE8"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26" w:history="1">
        <w:r w:rsidRPr="00296DF9">
          <w:rPr>
            <w:rStyle w:val="Hyperlink"/>
            <w:noProof/>
          </w:rPr>
          <w:t>Ваш Пенсионный Брокер, 14.07.2026, Клиенты НПФ Эволюция получили государственное софинансирование по ПДС за 2025 год</w:t>
        </w:r>
        <w:r>
          <w:rPr>
            <w:noProof/>
            <w:webHidden/>
          </w:rPr>
          <w:tab/>
        </w:r>
        <w:r>
          <w:rPr>
            <w:noProof/>
            <w:webHidden/>
          </w:rPr>
          <w:fldChar w:fldCharType="begin"/>
        </w:r>
        <w:r>
          <w:rPr>
            <w:noProof/>
            <w:webHidden/>
          </w:rPr>
          <w:instrText xml:space="preserve"> PAGEREF _Toc234996226 \h </w:instrText>
        </w:r>
        <w:r>
          <w:rPr>
            <w:noProof/>
            <w:webHidden/>
          </w:rPr>
        </w:r>
        <w:r>
          <w:rPr>
            <w:noProof/>
            <w:webHidden/>
          </w:rPr>
          <w:fldChar w:fldCharType="separate"/>
        </w:r>
        <w:r>
          <w:rPr>
            <w:noProof/>
            <w:webHidden/>
          </w:rPr>
          <w:t>17</w:t>
        </w:r>
        <w:r>
          <w:rPr>
            <w:noProof/>
            <w:webHidden/>
          </w:rPr>
          <w:fldChar w:fldCharType="end"/>
        </w:r>
      </w:hyperlink>
    </w:p>
    <w:p w14:paraId="1EBAA2A1" w14:textId="6ECDD32E"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27" w:history="1">
        <w:r w:rsidRPr="00296DF9">
          <w:rPr>
            <w:rStyle w:val="Hyperlink"/>
          </w:rPr>
          <w:t>Государственное софинансирование, предусмотренное программой долгосрочных сбережений (ПДС), поступило на счета клиентов НПФ Эволюция по итогам 2025 года. Участники программы, которые внесли средства в прошлом году, могут увидеть увеличенную за счет господдержки сумму накоплений в своих Личных кабинетах.</w:t>
        </w:r>
        <w:r>
          <w:rPr>
            <w:webHidden/>
          </w:rPr>
          <w:tab/>
        </w:r>
        <w:r>
          <w:rPr>
            <w:webHidden/>
          </w:rPr>
          <w:fldChar w:fldCharType="begin"/>
        </w:r>
        <w:r>
          <w:rPr>
            <w:webHidden/>
          </w:rPr>
          <w:instrText xml:space="preserve"> PAGEREF _Toc234996227 \h </w:instrText>
        </w:r>
        <w:r>
          <w:rPr>
            <w:webHidden/>
          </w:rPr>
        </w:r>
        <w:r>
          <w:rPr>
            <w:webHidden/>
          </w:rPr>
          <w:fldChar w:fldCharType="separate"/>
        </w:r>
        <w:r>
          <w:rPr>
            <w:webHidden/>
          </w:rPr>
          <w:t>17</w:t>
        </w:r>
        <w:r>
          <w:rPr>
            <w:webHidden/>
          </w:rPr>
          <w:fldChar w:fldCharType="end"/>
        </w:r>
      </w:hyperlink>
    </w:p>
    <w:p w14:paraId="78FDC9D6" w14:textId="45EB6A08"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28" w:history="1">
        <w:r w:rsidRPr="00296DF9">
          <w:rPr>
            <w:rStyle w:val="Hyperlink"/>
            <w:noProof/>
          </w:rPr>
          <w:t>Ваш Пенсионный Брокер, 14.07.2026, НПФ ГАЗФОНД ПН вдвое нарастил объем распределения софинансирования по ПДС - до 6,6 млрд рублей</w:t>
        </w:r>
        <w:r>
          <w:rPr>
            <w:noProof/>
            <w:webHidden/>
          </w:rPr>
          <w:tab/>
        </w:r>
        <w:r>
          <w:rPr>
            <w:noProof/>
            <w:webHidden/>
          </w:rPr>
          <w:fldChar w:fldCharType="begin"/>
        </w:r>
        <w:r>
          <w:rPr>
            <w:noProof/>
            <w:webHidden/>
          </w:rPr>
          <w:instrText xml:space="preserve"> PAGEREF _Toc234996228 \h </w:instrText>
        </w:r>
        <w:r>
          <w:rPr>
            <w:noProof/>
            <w:webHidden/>
          </w:rPr>
        </w:r>
        <w:r>
          <w:rPr>
            <w:noProof/>
            <w:webHidden/>
          </w:rPr>
          <w:fldChar w:fldCharType="separate"/>
        </w:r>
        <w:r>
          <w:rPr>
            <w:noProof/>
            <w:webHidden/>
          </w:rPr>
          <w:t>18</w:t>
        </w:r>
        <w:r>
          <w:rPr>
            <w:noProof/>
            <w:webHidden/>
          </w:rPr>
          <w:fldChar w:fldCharType="end"/>
        </w:r>
      </w:hyperlink>
    </w:p>
    <w:p w14:paraId="3B34FE4B" w14:textId="4E662415"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29" w:history="1">
        <w:r w:rsidRPr="00296DF9">
          <w:rPr>
            <w:rStyle w:val="Hyperlink"/>
          </w:rPr>
          <w:t>НПФ ГАЗФОНД пенсионные накопления завершил распределение средств государственного софинансирования на счета участников программы долгосрочных сбережений (ПДС). Общая сумма, зачисленная на счета клиентов по итогам 2025 года, составила 6,6 миллиарда рублей - это вдвое превышает показатель предыдущего периода.</w:t>
        </w:r>
        <w:r>
          <w:rPr>
            <w:webHidden/>
          </w:rPr>
          <w:tab/>
        </w:r>
        <w:r>
          <w:rPr>
            <w:webHidden/>
          </w:rPr>
          <w:fldChar w:fldCharType="begin"/>
        </w:r>
        <w:r>
          <w:rPr>
            <w:webHidden/>
          </w:rPr>
          <w:instrText xml:space="preserve"> PAGEREF _Toc234996229 \h </w:instrText>
        </w:r>
        <w:r>
          <w:rPr>
            <w:webHidden/>
          </w:rPr>
        </w:r>
        <w:r>
          <w:rPr>
            <w:webHidden/>
          </w:rPr>
          <w:fldChar w:fldCharType="separate"/>
        </w:r>
        <w:r>
          <w:rPr>
            <w:webHidden/>
          </w:rPr>
          <w:t>18</w:t>
        </w:r>
        <w:r>
          <w:rPr>
            <w:webHidden/>
          </w:rPr>
          <w:fldChar w:fldCharType="end"/>
        </w:r>
      </w:hyperlink>
    </w:p>
    <w:p w14:paraId="7B0C5E21" w14:textId="258B51DE"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30" w:history="1">
        <w:r w:rsidRPr="00296DF9">
          <w:rPr>
            <w:rStyle w:val="Hyperlink"/>
            <w:noProof/>
          </w:rPr>
          <w:t>Коммерсантъ Казань, 14.07.2026, Татарстан вошел в десятку регионов России по выплатам НПФ</w:t>
        </w:r>
        <w:r>
          <w:rPr>
            <w:noProof/>
            <w:webHidden/>
          </w:rPr>
          <w:tab/>
        </w:r>
        <w:r>
          <w:rPr>
            <w:noProof/>
            <w:webHidden/>
          </w:rPr>
          <w:fldChar w:fldCharType="begin"/>
        </w:r>
        <w:r>
          <w:rPr>
            <w:noProof/>
            <w:webHidden/>
          </w:rPr>
          <w:instrText xml:space="preserve"> PAGEREF _Toc234996230 \h </w:instrText>
        </w:r>
        <w:r>
          <w:rPr>
            <w:noProof/>
            <w:webHidden/>
          </w:rPr>
        </w:r>
        <w:r>
          <w:rPr>
            <w:noProof/>
            <w:webHidden/>
          </w:rPr>
          <w:fldChar w:fldCharType="separate"/>
        </w:r>
        <w:r>
          <w:rPr>
            <w:noProof/>
            <w:webHidden/>
          </w:rPr>
          <w:t>19</w:t>
        </w:r>
        <w:r>
          <w:rPr>
            <w:noProof/>
            <w:webHidden/>
          </w:rPr>
          <w:fldChar w:fldCharType="end"/>
        </w:r>
      </w:hyperlink>
    </w:p>
    <w:p w14:paraId="248424DB" w14:textId="1425B2E2"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31" w:history="1">
        <w:r w:rsidRPr="00296DF9">
          <w:rPr>
            <w:rStyle w:val="Hyperlink"/>
          </w:rPr>
          <w:t>Негосударственные пенсионные фонды (НПФ) в I квартале этого года выплатили жителям Татарстана 1,9 млрд руб., что на 5% больше, чем за аналогичный период прошлого года. По объему выплат республика заняла восьмое место среди регионов России, сообщает пресс-служба фонда.</w:t>
        </w:r>
        <w:r>
          <w:rPr>
            <w:webHidden/>
          </w:rPr>
          <w:tab/>
        </w:r>
        <w:r>
          <w:rPr>
            <w:webHidden/>
          </w:rPr>
          <w:fldChar w:fldCharType="begin"/>
        </w:r>
        <w:r>
          <w:rPr>
            <w:webHidden/>
          </w:rPr>
          <w:instrText xml:space="preserve"> PAGEREF _Toc234996231 \h </w:instrText>
        </w:r>
        <w:r>
          <w:rPr>
            <w:webHidden/>
          </w:rPr>
        </w:r>
        <w:r>
          <w:rPr>
            <w:webHidden/>
          </w:rPr>
          <w:fldChar w:fldCharType="separate"/>
        </w:r>
        <w:r>
          <w:rPr>
            <w:webHidden/>
          </w:rPr>
          <w:t>19</w:t>
        </w:r>
        <w:r>
          <w:rPr>
            <w:webHidden/>
          </w:rPr>
          <w:fldChar w:fldCharType="end"/>
        </w:r>
      </w:hyperlink>
    </w:p>
    <w:p w14:paraId="7C86AB9D" w14:textId="59D2A036"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32" w:history="1">
        <w:r w:rsidRPr="00296DF9">
          <w:rPr>
            <w:rStyle w:val="Hyperlink"/>
            <w:noProof/>
            <w:lang w:val="en-US"/>
          </w:rPr>
          <w:t>IrkutskMedia</w:t>
        </w:r>
        <w:r w:rsidRPr="00296DF9">
          <w:rPr>
            <w:rStyle w:val="Hyperlink"/>
            <w:noProof/>
          </w:rPr>
          <w:t>, 15.07.2026, Иркутяне рассказали, какой доход им нужен после завершения карьеры</w:t>
        </w:r>
        <w:r>
          <w:rPr>
            <w:noProof/>
            <w:webHidden/>
          </w:rPr>
          <w:tab/>
        </w:r>
        <w:r>
          <w:rPr>
            <w:noProof/>
            <w:webHidden/>
          </w:rPr>
          <w:fldChar w:fldCharType="begin"/>
        </w:r>
        <w:r>
          <w:rPr>
            <w:noProof/>
            <w:webHidden/>
          </w:rPr>
          <w:instrText xml:space="preserve"> PAGEREF _Toc234996232 \h </w:instrText>
        </w:r>
        <w:r>
          <w:rPr>
            <w:noProof/>
            <w:webHidden/>
          </w:rPr>
        </w:r>
        <w:r>
          <w:rPr>
            <w:noProof/>
            <w:webHidden/>
          </w:rPr>
          <w:fldChar w:fldCharType="separate"/>
        </w:r>
        <w:r>
          <w:rPr>
            <w:noProof/>
            <w:webHidden/>
          </w:rPr>
          <w:t>19</w:t>
        </w:r>
        <w:r>
          <w:rPr>
            <w:noProof/>
            <w:webHidden/>
          </w:rPr>
          <w:fldChar w:fldCharType="end"/>
        </w:r>
      </w:hyperlink>
    </w:p>
    <w:p w14:paraId="55729FDE" w14:textId="74FC7BCB"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33" w:history="1">
        <w:r w:rsidRPr="00296DF9">
          <w:rPr>
            <w:rStyle w:val="Hyperlink"/>
          </w:rPr>
          <w:t>Три четверти иркутян уже в общих чертах понимают, каким будет размер их будущей пенсии от государства. В 2026 году таких оказалось 75% против 14% в 2025 году, выяснил* СберНПФ, партнёр СберИнвестиций.</w:t>
        </w:r>
        <w:r>
          <w:rPr>
            <w:webHidden/>
          </w:rPr>
          <w:tab/>
        </w:r>
        <w:r>
          <w:rPr>
            <w:webHidden/>
          </w:rPr>
          <w:fldChar w:fldCharType="begin"/>
        </w:r>
        <w:r>
          <w:rPr>
            <w:webHidden/>
          </w:rPr>
          <w:instrText xml:space="preserve"> PAGEREF _Toc234996233 \h </w:instrText>
        </w:r>
        <w:r>
          <w:rPr>
            <w:webHidden/>
          </w:rPr>
        </w:r>
        <w:r>
          <w:rPr>
            <w:webHidden/>
          </w:rPr>
          <w:fldChar w:fldCharType="separate"/>
        </w:r>
        <w:r>
          <w:rPr>
            <w:webHidden/>
          </w:rPr>
          <w:t>19</w:t>
        </w:r>
        <w:r>
          <w:rPr>
            <w:webHidden/>
          </w:rPr>
          <w:fldChar w:fldCharType="end"/>
        </w:r>
      </w:hyperlink>
    </w:p>
    <w:p w14:paraId="296BEED4" w14:textId="6F389B0A"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34" w:history="1">
        <w:r w:rsidRPr="00296DF9">
          <w:rPr>
            <w:rStyle w:val="Hyperlink"/>
            <w:noProof/>
            <w:lang w:val="en-US"/>
          </w:rPr>
          <w:t>Mosaica</w:t>
        </w:r>
        <w:r w:rsidRPr="00296DF9">
          <w:rPr>
            <w:rStyle w:val="Hyperlink"/>
            <w:noProof/>
          </w:rPr>
          <w:t>.</w:t>
        </w:r>
        <w:r w:rsidRPr="00296DF9">
          <w:rPr>
            <w:rStyle w:val="Hyperlink"/>
            <w:noProof/>
            <w:lang w:val="en-US"/>
          </w:rPr>
          <w:t>ru</w:t>
        </w:r>
        <w:r w:rsidRPr="00296DF9">
          <w:rPr>
            <w:rStyle w:val="Hyperlink"/>
            <w:noProof/>
          </w:rPr>
          <w:t>, 14.07.2026, Как ульяновцам не потерять пенсионные накопления: главная ошибка, которая лишает дохода</w:t>
        </w:r>
        <w:r>
          <w:rPr>
            <w:noProof/>
            <w:webHidden/>
          </w:rPr>
          <w:tab/>
        </w:r>
        <w:r>
          <w:rPr>
            <w:noProof/>
            <w:webHidden/>
          </w:rPr>
          <w:fldChar w:fldCharType="begin"/>
        </w:r>
        <w:r>
          <w:rPr>
            <w:noProof/>
            <w:webHidden/>
          </w:rPr>
          <w:instrText xml:space="preserve"> PAGEREF _Toc234996234 \h </w:instrText>
        </w:r>
        <w:r>
          <w:rPr>
            <w:noProof/>
            <w:webHidden/>
          </w:rPr>
        </w:r>
        <w:r>
          <w:rPr>
            <w:noProof/>
            <w:webHidden/>
          </w:rPr>
          <w:fldChar w:fldCharType="separate"/>
        </w:r>
        <w:r>
          <w:rPr>
            <w:noProof/>
            <w:webHidden/>
          </w:rPr>
          <w:t>20</w:t>
        </w:r>
        <w:r>
          <w:rPr>
            <w:noProof/>
            <w:webHidden/>
          </w:rPr>
          <w:fldChar w:fldCharType="end"/>
        </w:r>
      </w:hyperlink>
    </w:p>
    <w:p w14:paraId="2CB5F310" w14:textId="54D90B34"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35" w:history="1">
        <w:r w:rsidRPr="00296DF9">
          <w:rPr>
            <w:rStyle w:val="Hyperlink"/>
          </w:rPr>
          <w:t>Ульяновцы, которые стремятся повысить доходность своих пенсионных накоплений и активно ищут варианты для перевода средств в разные управляющие компании или негосударственные пенсионные фонды, могут столкнуться с серьёзной проблемой. Излишняя активность в этом вопросе может обернуться прямой потерей уже сформированного капитала. Председатель Совета Национальной ассоциации негосударственных пенсионных фондов разъяснил механику управления пенсионными резервами и предупредил о серьёзных финансовых санкциях для тех, кто слишком часто меняет страховщика.</w:t>
        </w:r>
        <w:r>
          <w:rPr>
            <w:webHidden/>
          </w:rPr>
          <w:tab/>
        </w:r>
        <w:r>
          <w:rPr>
            <w:webHidden/>
          </w:rPr>
          <w:fldChar w:fldCharType="begin"/>
        </w:r>
        <w:r>
          <w:rPr>
            <w:webHidden/>
          </w:rPr>
          <w:instrText xml:space="preserve"> PAGEREF _Toc234996235 \h </w:instrText>
        </w:r>
        <w:r>
          <w:rPr>
            <w:webHidden/>
          </w:rPr>
        </w:r>
        <w:r>
          <w:rPr>
            <w:webHidden/>
          </w:rPr>
          <w:fldChar w:fldCharType="separate"/>
        </w:r>
        <w:r>
          <w:rPr>
            <w:webHidden/>
          </w:rPr>
          <w:t>20</w:t>
        </w:r>
        <w:r>
          <w:rPr>
            <w:webHidden/>
          </w:rPr>
          <w:fldChar w:fldCharType="end"/>
        </w:r>
      </w:hyperlink>
    </w:p>
    <w:p w14:paraId="5B3A818E" w14:textId="1485D7B8" w:rsidR="00F617EA" w:rsidRDefault="00F617EA">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96236" w:history="1">
        <w:r w:rsidRPr="00296DF9">
          <w:rPr>
            <w:rStyle w:val="Hyperlink"/>
            <w:noProof/>
          </w:rPr>
          <w:t>Программа долгосрочных сбережений</w:t>
        </w:r>
        <w:r>
          <w:rPr>
            <w:noProof/>
            <w:webHidden/>
          </w:rPr>
          <w:tab/>
        </w:r>
        <w:r>
          <w:rPr>
            <w:noProof/>
            <w:webHidden/>
          </w:rPr>
          <w:fldChar w:fldCharType="begin"/>
        </w:r>
        <w:r>
          <w:rPr>
            <w:noProof/>
            <w:webHidden/>
          </w:rPr>
          <w:instrText xml:space="preserve"> PAGEREF _Toc234996236 \h </w:instrText>
        </w:r>
        <w:r>
          <w:rPr>
            <w:noProof/>
            <w:webHidden/>
          </w:rPr>
        </w:r>
        <w:r>
          <w:rPr>
            <w:noProof/>
            <w:webHidden/>
          </w:rPr>
          <w:fldChar w:fldCharType="separate"/>
        </w:r>
        <w:r>
          <w:rPr>
            <w:noProof/>
            <w:webHidden/>
          </w:rPr>
          <w:t>21</w:t>
        </w:r>
        <w:r>
          <w:rPr>
            <w:noProof/>
            <w:webHidden/>
          </w:rPr>
          <w:fldChar w:fldCharType="end"/>
        </w:r>
      </w:hyperlink>
    </w:p>
    <w:p w14:paraId="6E890F22" w14:textId="48C9FA24"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37" w:history="1">
        <w:r w:rsidRPr="00296DF9">
          <w:rPr>
            <w:rStyle w:val="Hyperlink"/>
            <w:noProof/>
          </w:rPr>
          <w:t>РИА Новости, 14.07.2026, Объем софинансирования по программе долгосрочных сбережений вырос втрое, до 166 млрд руб</w:t>
        </w:r>
        <w:r>
          <w:rPr>
            <w:noProof/>
            <w:webHidden/>
          </w:rPr>
          <w:tab/>
        </w:r>
        <w:r>
          <w:rPr>
            <w:noProof/>
            <w:webHidden/>
          </w:rPr>
          <w:fldChar w:fldCharType="begin"/>
        </w:r>
        <w:r>
          <w:rPr>
            <w:noProof/>
            <w:webHidden/>
          </w:rPr>
          <w:instrText xml:space="preserve"> PAGEREF _Toc234996237 \h </w:instrText>
        </w:r>
        <w:r>
          <w:rPr>
            <w:noProof/>
            <w:webHidden/>
          </w:rPr>
        </w:r>
        <w:r>
          <w:rPr>
            <w:noProof/>
            <w:webHidden/>
          </w:rPr>
          <w:fldChar w:fldCharType="separate"/>
        </w:r>
        <w:r>
          <w:rPr>
            <w:noProof/>
            <w:webHidden/>
          </w:rPr>
          <w:t>21</w:t>
        </w:r>
        <w:r>
          <w:rPr>
            <w:noProof/>
            <w:webHidden/>
          </w:rPr>
          <w:fldChar w:fldCharType="end"/>
        </w:r>
      </w:hyperlink>
    </w:p>
    <w:p w14:paraId="1B16706F" w14:textId="7264FF6F"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38" w:history="1">
        <w:r w:rsidRPr="00296DF9">
          <w:rPr>
            <w:rStyle w:val="Hyperlink"/>
          </w:rPr>
          <w:t>Клиенты негосударственных пенсионных фондов (НПФ) в 2026 году получат от государства софинансирование своих взносов по программе долгосрочных сбережений (ПДС) в объеме почти 166 миллиардов рублей, что более чем в три раза превышает аналогичный показатель прошлого года, сообщили РИА Новости в Минфине и подтвердили в Банке России.</w:t>
        </w:r>
        <w:r>
          <w:rPr>
            <w:webHidden/>
          </w:rPr>
          <w:tab/>
        </w:r>
        <w:r>
          <w:rPr>
            <w:webHidden/>
          </w:rPr>
          <w:fldChar w:fldCharType="begin"/>
        </w:r>
        <w:r>
          <w:rPr>
            <w:webHidden/>
          </w:rPr>
          <w:instrText xml:space="preserve"> PAGEREF _Toc234996238 \h </w:instrText>
        </w:r>
        <w:r>
          <w:rPr>
            <w:webHidden/>
          </w:rPr>
        </w:r>
        <w:r>
          <w:rPr>
            <w:webHidden/>
          </w:rPr>
          <w:fldChar w:fldCharType="separate"/>
        </w:r>
        <w:r>
          <w:rPr>
            <w:webHidden/>
          </w:rPr>
          <w:t>21</w:t>
        </w:r>
        <w:r>
          <w:rPr>
            <w:webHidden/>
          </w:rPr>
          <w:fldChar w:fldCharType="end"/>
        </w:r>
      </w:hyperlink>
    </w:p>
    <w:p w14:paraId="46E40726" w14:textId="7BE23069"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39" w:history="1">
        <w:r w:rsidRPr="00296DF9">
          <w:rPr>
            <w:rStyle w:val="Hyperlink"/>
            <w:noProof/>
          </w:rPr>
          <w:t>РБК Инвестиции, 14.07.2026, Участники ПДС получили более ₽165 млрд господдержки в 2026 году</w:t>
        </w:r>
        <w:r>
          <w:rPr>
            <w:noProof/>
            <w:webHidden/>
          </w:rPr>
          <w:tab/>
        </w:r>
        <w:r>
          <w:rPr>
            <w:noProof/>
            <w:webHidden/>
          </w:rPr>
          <w:fldChar w:fldCharType="begin"/>
        </w:r>
        <w:r>
          <w:rPr>
            <w:noProof/>
            <w:webHidden/>
          </w:rPr>
          <w:instrText xml:space="preserve"> PAGEREF _Toc234996239 \h </w:instrText>
        </w:r>
        <w:r>
          <w:rPr>
            <w:noProof/>
            <w:webHidden/>
          </w:rPr>
        </w:r>
        <w:r>
          <w:rPr>
            <w:noProof/>
            <w:webHidden/>
          </w:rPr>
          <w:fldChar w:fldCharType="separate"/>
        </w:r>
        <w:r>
          <w:rPr>
            <w:noProof/>
            <w:webHidden/>
          </w:rPr>
          <w:t>22</w:t>
        </w:r>
        <w:r>
          <w:rPr>
            <w:noProof/>
            <w:webHidden/>
          </w:rPr>
          <w:fldChar w:fldCharType="end"/>
        </w:r>
      </w:hyperlink>
    </w:p>
    <w:p w14:paraId="34F318D1" w14:textId="48665BEE"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40" w:history="1">
        <w:r w:rsidRPr="00296DF9">
          <w:rPr>
            <w:rStyle w:val="Hyperlink"/>
          </w:rPr>
          <w:t>Министерство финансов России раскрыло объем государственного софинансирования личных взносов, которое получили участники программы долгосрочных сбережений за 2026 год.</w:t>
        </w:r>
        <w:r>
          <w:rPr>
            <w:webHidden/>
          </w:rPr>
          <w:tab/>
        </w:r>
        <w:r>
          <w:rPr>
            <w:webHidden/>
          </w:rPr>
          <w:fldChar w:fldCharType="begin"/>
        </w:r>
        <w:r>
          <w:rPr>
            <w:webHidden/>
          </w:rPr>
          <w:instrText xml:space="preserve"> PAGEREF _Toc234996240 \h </w:instrText>
        </w:r>
        <w:r>
          <w:rPr>
            <w:webHidden/>
          </w:rPr>
        </w:r>
        <w:r>
          <w:rPr>
            <w:webHidden/>
          </w:rPr>
          <w:fldChar w:fldCharType="separate"/>
        </w:r>
        <w:r>
          <w:rPr>
            <w:webHidden/>
          </w:rPr>
          <w:t>22</w:t>
        </w:r>
        <w:r>
          <w:rPr>
            <w:webHidden/>
          </w:rPr>
          <w:fldChar w:fldCharType="end"/>
        </w:r>
      </w:hyperlink>
    </w:p>
    <w:p w14:paraId="6D0BE5DC" w14:textId="7D10ABD3"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41" w:history="1">
        <w:r w:rsidRPr="00296DF9">
          <w:rPr>
            <w:rStyle w:val="Hyperlink"/>
            <w:noProof/>
          </w:rPr>
          <w:t>InvestFuture, 14.07.2026, Господподдержка ПДС растет, увеличивая софинансирование взносов граждан до 166,0 млрд руб.</w:t>
        </w:r>
        <w:r>
          <w:rPr>
            <w:noProof/>
            <w:webHidden/>
          </w:rPr>
          <w:tab/>
        </w:r>
        <w:r>
          <w:rPr>
            <w:noProof/>
            <w:webHidden/>
          </w:rPr>
          <w:fldChar w:fldCharType="begin"/>
        </w:r>
        <w:r>
          <w:rPr>
            <w:noProof/>
            <w:webHidden/>
          </w:rPr>
          <w:instrText xml:space="preserve"> PAGEREF _Toc234996241 \h </w:instrText>
        </w:r>
        <w:r>
          <w:rPr>
            <w:noProof/>
            <w:webHidden/>
          </w:rPr>
        </w:r>
        <w:r>
          <w:rPr>
            <w:noProof/>
            <w:webHidden/>
          </w:rPr>
          <w:fldChar w:fldCharType="separate"/>
        </w:r>
        <w:r>
          <w:rPr>
            <w:noProof/>
            <w:webHidden/>
          </w:rPr>
          <w:t>23</w:t>
        </w:r>
        <w:r>
          <w:rPr>
            <w:noProof/>
            <w:webHidden/>
          </w:rPr>
          <w:fldChar w:fldCharType="end"/>
        </w:r>
      </w:hyperlink>
    </w:p>
    <w:p w14:paraId="7C7E2440" w14:textId="2CF605B6"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42" w:history="1">
        <w:r w:rsidRPr="00296DF9">
          <w:rPr>
            <w:rStyle w:val="Hyperlink"/>
          </w:rPr>
          <w:t>В 2026 году государство направит почти 166 млрд руб. на софинансирование взносов клиентов негосударственных пенсионных фондов в рамках программы долгосрочных сбережений. Этот объем в более чем три раза превышает показатель прошлого года. В Минфине сообщили, что в 2025 году сумма господдержки составила около 52 млрд руб. и коснулась порядка 2,6 млн вкладчиков, а в 2026 году участие уже приняли 7,8 млн человек. В Банке России отметили, что интерес к программе продолжает расти, и общее число участников достигло более 11 млн человек.</w:t>
        </w:r>
        <w:r>
          <w:rPr>
            <w:webHidden/>
          </w:rPr>
          <w:tab/>
        </w:r>
        <w:r>
          <w:rPr>
            <w:webHidden/>
          </w:rPr>
          <w:fldChar w:fldCharType="begin"/>
        </w:r>
        <w:r>
          <w:rPr>
            <w:webHidden/>
          </w:rPr>
          <w:instrText xml:space="preserve"> PAGEREF _Toc234996242 \h </w:instrText>
        </w:r>
        <w:r>
          <w:rPr>
            <w:webHidden/>
          </w:rPr>
        </w:r>
        <w:r>
          <w:rPr>
            <w:webHidden/>
          </w:rPr>
          <w:fldChar w:fldCharType="separate"/>
        </w:r>
        <w:r>
          <w:rPr>
            <w:webHidden/>
          </w:rPr>
          <w:t>23</w:t>
        </w:r>
        <w:r>
          <w:rPr>
            <w:webHidden/>
          </w:rPr>
          <w:fldChar w:fldCharType="end"/>
        </w:r>
      </w:hyperlink>
    </w:p>
    <w:p w14:paraId="0E41AAB5" w14:textId="125750F0"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43" w:history="1">
        <w:r w:rsidRPr="00296DF9">
          <w:rPr>
            <w:rStyle w:val="Hyperlink"/>
            <w:noProof/>
          </w:rPr>
          <w:t>АГН Москва, 14.07.2026, Лекции о финансах и мастер-классы пройдут в рамках «Лета в Москве» 15–21 июля</w:t>
        </w:r>
        <w:r>
          <w:rPr>
            <w:noProof/>
            <w:webHidden/>
          </w:rPr>
          <w:tab/>
        </w:r>
        <w:r>
          <w:rPr>
            <w:noProof/>
            <w:webHidden/>
          </w:rPr>
          <w:fldChar w:fldCharType="begin"/>
        </w:r>
        <w:r>
          <w:rPr>
            <w:noProof/>
            <w:webHidden/>
          </w:rPr>
          <w:instrText xml:space="preserve"> PAGEREF _Toc234996243 \h </w:instrText>
        </w:r>
        <w:r>
          <w:rPr>
            <w:noProof/>
            <w:webHidden/>
          </w:rPr>
        </w:r>
        <w:r>
          <w:rPr>
            <w:noProof/>
            <w:webHidden/>
          </w:rPr>
          <w:fldChar w:fldCharType="separate"/>
        </w:r>
        <w:r>
          <w:rPr>
            <w:noProof/>
            <w:webHidden/>
          </w:rPr>
          <w:t>24</w:t>
        </w:r>
        <w:r>
          <w:rPr>
            <w:noProof/>
            <w:webHidden/>
          </w:rPr>
          <w:fldChar w:fldCharType="end"/>
        </w:r>
      </w:hyperlink>
    </w:p>
    <w:p w14:paraId="083E942F" w14:textId="400FF00E"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44" w:history="1">
        <w:r w:rsidRPr="00296DF9">
          <w:rPr>
            <w:rStyle w:val="Hyperlink"/>
          </w:rPr>
          <w:t>В столице с 15 по 21 июля пройдут лекции, квесты и спектакли. Об этом сообщается на официальном сайте мэра Москвы.</w:t>
        </w:r>
        <w:r>
          <w:rPr>
            <w:webHidden/>
          </w:rPr>
          <w:tab/>
        </w:r>
        <w:r>
          <w:rPr>
            <w:webHidden/>
          </w:rPr>
          <w:fldChar w:fldCharType="begin"/>
        </w:r>
        <w:r>
          <w:rPr>
            <w:webHidden/>
          </w:rPr>
          <w:instrText xml:space="preserve"> PAGEREF _Toc234996244 \h </w:instrText>
        </w:r>
        <w:r>
          <w:rPr>
            <w:webHidden/>
          </w:rPr>
        </w:r>
        <w:r>
          <w:rPr>
            <w:webHidden/>
          </w:rPr>
          <w:fldChar w:fldCharType="separate"/>
        </w:r>
        <w:r>
          <w:rPr>
            <w:webHidden/>
          </w:rPr>
          <w:t>24</w:t>
        </w:r>
        <w:r>
          <w:rPr>
            <w:webHidden/>
          </w:rPr>
          <w:fldChar w:fldCharType="end"/>
        </w:r>
      </w:hyperlink>
    </w:p>
    <w:p w14:paraId="63C78BEA" w14:textId="451E93B9"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45" w:history="1">
        <w:r w:rsidRPr="00296DF9">
          <w:rPr>
            <w:rStyle w:val="Hyperlink"/>
            <w:noProof/>
          </w:rPr>
          <w:t>Беловский муниципальный округ, 14.07.2026, Финансовая грамотность в трудовых коллективах</w:t>
        </w:r>
        <w:r>
          <w:rPr>
            <w:noProof/>
            <w:webHidden/>
          </w:rPr>
          <w:tab/>
        </w:r>
        <w:r>
          <w:rPr>
            <w:noProof/>
            <w:webHidden/>
          </w:rPr>
          <w:fldChar w:fldCharType="begin"/>
        </w:r>
        <w:r>
          <w:rPr>
            <w:noProof/>
            <w:webHidden/>
          </w:rPr>
          <w:instrText xml:space="preserve"> PAGEREF _Toc234996245 \h </w:instrText>
        </w:r>
        <w:r>
          <w:rPr>
            <w:noProof/>
            <w:webHidden/>
          </w:rPr>
        </w:r>
        <w:r>
          <w:rPr>
            <w:noProof/>
            <w:webHidden/>
          </w:rPr>
          <w:fldChar w:fldCharType="separate"/>
        </w:r>
        <w:r>
          <w:rPr>
            <w:noProof/>
            <w:webHidden/>
          </w:rPr>
          <w:t>25</w:t>
        </w:r>
        <w:r>
          <w:rPr>
            <w:noProof/>
            <w:webHidden/>
          </w:rPr>
          <w:fldChar w:fldCharType="end"/>
        </w:r>
      </w:hyperlink>
    </w:p>
    <w:p w14:paraId="794F7CBA" w14:textId="024BF9DD"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46" w:history="1">
        <w:r w:rsidRPr="00296DF9">
          <w:rPr>
            <w:rStyle w:val="Hyperlink"/>
          </w:rPr>
          <w:t>14 июля в Координационно</w:t>
        </w:r>
        <w:r w:rsidRPr="00296DF9">
          <w:rPr>
            <w:rStyle w:val="Hyperlink"/>
            <w:rFonts w:ascii="Cambria Math" w:hAnsi="Cambria Math" w:cs="Cambria Math"/>
          </w:rPr>
          <w:t>‑</w:t>
        </w:r>
        <w:r w:rsidRPr="00296DF9">
          <w:rPr>
            <w:rStyle w:val="Hyperlink"/>
          </w:rPr>
          <w:t>методическом центре Беловского муниципального округа в рамках региональной программы «Финансовая грамотность в трудовых коллективах» прошло мероприятие по повышению финансовой грамотности для работников культуры, библиотек и клубных учреждений округа.</w:t>
        </w:r>
        <w:r>
          <w:rPr>
            <w:webHidden/>
          </w:rPr>
          <w:tab/>
        </w:r>
        <w:r>
          <w:rPr>
            <w:webHidden/>
          </w:rPr>
          <w:fldChar w:fldCharType="begin"/>
        </w:r>
        <w:r>
          <w:rPr>
            <w:webHidden/>
          </w:rPr>
          <w:instrText xml:space="preserve"> PAGEREF _Toc234996246 \h </w:instrText>
        </w:r>
        <w:r>
          <w:rPr>
            <w:webHidden/>
          </w:rPr>
        </w:r>
        <w:r>
          <w:rPr>
            <w:webHidden/>
          </w:rPr>
          <w:fldChar w:fldCharType="separate"/>
        </w:r>
        <w:r>
          <w:rPr>
            <w:webHidden/>
          </w:rPr>
          <w:t>25</w:t>
        </w:r>
        <w:r>
          <w:rPr>
            <w:webHidden/>
          </w:rPr>
          <w:fldChar w:fldCharType="end"/>
        </w:r>
      </w:hyperlink>
    </w:p>
    <w:p w14:paraId="7970DAE9" w14:textId="7430AE6C"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47" w:history="1">
        <w:r w:rsidRPr="00296DF9">
          <w:rPr>
            <w:rStyle w:val="Hyperlink"/>
            <w:noProof/>
          </w:rPr>
          <w:t>Ярославский Регион, 14.07.2026, СберИнвестиции узнали, на что копят жители Ярославля и готовы ли они инвестировать</w:t>
        </w:r>
        <w:r>
          <w:rPr>
            <w:noProof/>
            <w:webHidden/>
          </w:rPr>
          <w:tab/>
        </w:r>
        <w:r>
          <w:rPr>
            <w:noProof/>
            <w:webHidden/>
          </w:rPr>
          <w:fldChar w:fldCharType="begin"/>
        </w:r>
        <w:r>
          <w:rPr>
            <w:noProof/>
            <w:webHidden/>
          </w:rPr>
          <w:instrText xml:space="preserve"> PAGEREF _Toc234996247 \h </w:instrText>
        </w:r>
        <w:r>
          <w:rPr>
            <w:noProof/>
            <w:webHidden/>
          </w:rPr>
        </w:r>
        <w:r>
          <w:rPr>
            <w:noProof/>
            <w:webHidden/>
          </w:rPr>
          <w:fldChar w:fldCharType="separate"/>
        </w:r>
        <w:r>
          <w:rPr>
            <w:noProof/>
            <w:webHidden/>
          </w:rPr>
          <w:t>25</w:t>
        </w:r>
        <w:r>
          <w:rPr>
            <w:noProof/>
            <w:webHidden/>
          </w:rPr>
          <w:fldChar w:fldCharType="end"/>
        </w:r>
      </w:hyperlink>
    </w:p>
    <w:p w14:paraId="798B19B2" w14:textId="4793DD85"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48" w:history="1">
        <w:r w:rsidRPr="00296DF9">
          <w:rPr>
            <w:rStyle w:val="Hyperlink"/>
          </w:rPr>
          <w:t>Почти половина опрошенных ярославцев сообщили, что регулярно откладывают деньги. Наиболее востребованным инструментом для сохранения средств остаются банковские вклады и накопительные счета: такой вариант выбрали 89% опрошенных. При этом каждый пятый (20%) житель Ярославля инвестирует, а каждый (10%) десятый — вкладывается в программу долгосрочных сбережений и полисы страхования жизни. Ещё 9% предпочитают наличные.</w:t>
        </w:r>
        <w:r>
          <w:rPr>
            <w:webHidden/>
          </w:rPr>
          <w:tab/>
        </w:r>
        <w:r>
          <w:rPr>
            <w:webHidden/>
          </w:rPr>
          <w:fldChar w:fldCharType="begin"/>
        </w:r>
        <w:r>
          <w:rPr>
            <w:webHidden/>
          </w:rPr>
          <w:instrText xml:space="preserve"> PAGEREF _Toc234996248 \h </w:instrText>
        </w:r>
        <w:r>
          <w:rPr>
            <w:webHidden/>
          </w:rPr>
        </w:r>
        <w:r>
          <w:rPr>
            <w:webHidden/>
          </w:rPr>
          <w:fldChar w:fldCharType="separate"/>
        </w:r>
        <w:r>
          <w:rPr>
            <w:webHidden/>
          </w:rPr>
          <w:t>25</w:t>
        </w:r>
        <w:r>
          <w:rPr>
            <w:webHidden/>
          </w:rPr>
          <w:fldChar w:fldCharType="end"/>
        </w:r>
      </w:hyperlink>
    </w:p>
    <w:p w14:paraId="6865C802" w14:textId="16C43C7D"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49" w:history="1">
        <w:r w:rsidRPr="00296DF9">
          <w:rPr>
            <w:rStyle w:val="Hyperlink"/>
            <w:noProof/>
          </w:rPr>
          <w:t>Единая Россия Татарстан, 14.07.2026, Елена Кузьмичева: За устными консультациями к профсоюзам ежегодно обращаются свыше 20 тысяч работников</w:t>
        </w:r>
        <w:r>
          <w:rPr>
            <w:noProof/>
            <w:webHidden/>
          </w:rPr>
          <w:tab/>
        </w:r>
        <w:r>
          <w:rPr>
            <w:noProof/>
            <w:webHidden/>
          </w:rPr>
          <w:fldChar w:fldCharType="begin"/>
        </w:r>
        <w:r>
          <w:rPr>
            <w:noProof/>
            <w:webHidden/>
          </w:rPr>
          <w:instrText xml:space="preserve"> PAGEREF _Toc234996249 \h </w:instrText>
        </w:r>
        <w:r>
          <w:rPr>
            <w:noProof/>
            <w:webHidden/>
          </w:rPr>
        </w:r>
        <w:r>
          <w:rPr>
            <w:noProof/>
            <w:webHidden/>
          </w:rPr>
          <w:fldChar w:fldCharType="separate"/>
        </w:r>
        <w:r>
          <w:rPr>
            <w:noProof/>
            <w:webHidden/>
          </w:rPr>
          <w:t>26</w:t>
        </w:r>
        <w:r>
          <w:rPr>
            <w:noProof/>
            <w:webHidden/>
          </w:rPr>
          <w:fldChar w:fldCharType="end"/>
        </w:r>
      </w:hyperlink>
    </w:p>
    <w:p w14:paraId="23B6E8CB" w14:textId="233614AF"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50" w:history="1">
        <w:r w:rsidRPr="00296DF9">
          <w:rPr>
            <w:rStyle w:val="Hyperlink"/>
          </w:rPr>
          <w:t>В Татарстане проходит неделя приемов граждан по вопросам защиты прав в трудовой сфере</w:t>
        </w:r>
        <w:r>
          <w:rPr>
            <w:webHidden/>
          </w:rPr>
          <w:tab/>
        </w:r>
        <w:r>
          <w:rPr>
            <w:webHidden/>
          </w:rPr>
          <w:fldChar w:fldCharType="begin"/>
        </w:r>
        <w:r>
          <w:rPr>
            <w:webHidden/>
          </w:rPr>
          <w:instrText xml:space="preserve"> PAGEREF _Toc234996250 \h </w:instrText>
        </w:r>
        <w:r>
          <w:rPr>
            <w:webHidden/>
          </w:rPr>
        </w:r>
        <w:r>
          <w:rPr>
            <w:webHidden/>
          </w:rPr>
          <w:fldChar w:fldCharType="separate"/>
        </w:r>
        <w:r>
          <w:rPr>
            <w:webHidden/>
          </w:rPr>
          <w:t>26</w:t>
        </w:r>
        <w:r>
          <w:rPr>
            <w:webHidden/>
          </w:rPr>
          <w:fldChar w:fldCharType="end"/>
        </w:r>
      </w:hyperlink>
    </w:p>
    <w:p w14:paraId="3B0D7516" w14:textId="3FF361DE" w:rsidR="00F617EA" w:rsidRDefault="00F617EA">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96251" w:history="1">
        <w:r w:rsidRPr="00296DF9">
          <w:rPr>
            <w:rStyle w:val="Hyperlink"/>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_Toc234996251 \h </w:instrText>
        </w:r>
        <w:r>
          <w:rPr>
            <w:noProof/>
            <w:webHidden/>
          </w:rPr>
        </w:r>
        <w:r>
          <w:rPr>
            <w:noProof/>
            <w:webHidden/>
          </w:rPr>
          <w:fldChar w:fldCharType="separate"/>
        </w:r>
        <w:r>
          <w:rPr>
            <w:noProof/>
            <w:webHidden/>
          </w:rPr>
          <w:t>27</w:t>
        </w:r>
        <w:r>
          <w:rPr>
            <w:noProof/>
            <w:webHidden/>
          </w:rPr>
          <w:fldChar w:fldCharType="end"/>
        </w:r>
      </w:hyperlink>
    </w:p>
    <w:p w14:paraId="0E518F75" w14:textId="168FE184"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52" w:history="1">
        <w:r w:rsidRPr="00296DF9">
          <w:rPr>
            <w:rStyle w:val="Hyperlink"/>
            <w:noProof/>
          </w:rPr>
          <w:t>Первый канал, 14.07.2026, Соцфонд с момента образования оказал почти 1 млрд услуг</w:t>
        </w:r>
        <w:r>
          <w:rPr>
            <w:noProof/>
            <w:webHidden/>
          </w:rPr>
          <w:tab/>
        </w:r>
        <w:r>
          <w:rPr>
            <w:noProof/>
            <w:webHidden/>
          </w:rPr>
          <w:fldChar w:fldCharType="begin"/>
        </w:r>
        <w:r>
          <w:rPr>
            <w:noProof/>
            <w:webHidden/>
          </w:rPr>
          <w:instrText xml:space="preserve"> PAGEREF _Toc234996252 \h </w:instrText>
        </w:r>
        <w:r>
          <w:rPr>
            <w:noProof/>
            <w:webHidden/>
          </w:rPr>
        </w:r>
        <w:r>
          <w:rPr>
            <w:noProof/>
            <w:webHidden/>
          </w:rPr>
          <w:fldChar w:fldCharType="separate"/>
        </w:r>
        <w:r>
          <w:rPr>
            <w:noProof/>
            <w:webHidden/>
          </w:rPr>
          <w:t>27</w:t>
        </w:r>
        <w:r>
          <w:rPr>
            <w:noProof/>
            <w:webHidden/>
          </w:rPr>
          <w:fldChar w:fldCharType="end"/>
        </w:r>
      </w:hyperlink>
    </w:p>
    <w:p w14:paraId="69F93366" w14:textId="1A208487"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53" w:history="1">
        <w:r w:rsidRPr="00296DF9">
          <w:rPr>
            <w:rStyle w:val="Hyperlink"/>
          </w:rPr>
          <w:t>14 июля Социальный фонд России отмечает свой день рождения. Четыре года назад был подписан федеральный закон о создании Социального фонда России. За это время в стране была создана уникальная система комплексной социальной поддержки населения. Она объединила 121 меру помощи.</w:t>
        </w:r>
        <w:r>
          <w:rPr>
            <w:webHidden/>
          </w:rPr>
          <w:tab/>
        </w:r>
        <w:r>
          <w:rPr>
            <w:webHidden/>
          </w:rPr>
          <w:fldChar w:fldCharType="begin"/>
        </w:r>
        <w:r>
          <w:rPr>
            <w:webHidden/>
          </w:rPr>
          <w:instrText xml:space="preserve"> PAGEREF _Toc234996253 \h </w:instrText>
        </w:r>
        <w:r>
          <w:rPr>
            <w:webHidden/>
          </w:rPr>
        </w:r>
        <w:r>
          <w:rPr>
            <w:webHidden/>
          </w:rPr>
          <w:fldChar w:fldCharType="separate"/>
        </w:r>
        <w:r>
          <w:rPr>
            <w:webHidden/>
          </w:rPr>
          <w:t>27</w:t>
        </w:r>
        <w:r>
          <w:rPr>
            <w:webHidden/>
          </w:rPr>
          <w:fldChar w:fldCharType="end"/>
        </w:r>
      </w:hyperlink>
    </w:p>
    <w:p w14:paraId="1835BD3A" w14:textId="5D3579A8"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54" w:history="1">
        <w:r w:rsidRPr="00296DF9">
          <w:rPr>
            <w:rStyle w:val="Hyperlink"/>
            <w:noProof/>
          </w:rPr>
          <w:t>Российская газета, 14.07.2026, Какие выплаты и пенсии проиндексируют с января 2027 года. Комментарий депутата ГД</w:t>
        </w:r>
        <w:r>
          <w:rPr>
            <w:noProof/>
            <w:webHidden/>
          </w:rPr>
          <w:tab/>
        </w:r>
        <w:r>
          <w:rPr>
            <w:noProof/>
            <w:webHidden/>
          </w:rPr>
          <w:fldChar w:fldCharType="begin"/>
        </w:r>
        <w:r>
          <w:rPr>
            <w:noProof/>
            <w:webHidden/>
          </w:rPr>
          <w:instrText xml:space="preserve"> PAGEREF _Toc234996254 \h </w:instrText>
        </w:r>
        <w:r>
          <w:rPr>
            <w:noProof/>
            <w:webHidden/>
          </w:rPr>
        </w:r>
        <w:r>
          <w:rPr>
            <w:noProof/>
            <w:webHidden/>
          </w:rPr>
          <w:fldChar w:fldCharType="separate"/>
        </w:r>
        <w:r>
          <w:rPr>
            <w:noProof/>
            <w:webHidden/>
          </w:rPr>
          <w:t>28</w:t>
        </w:r>
        <w:r>
          <w:rPr>
            <w:noProof/>
            <w:webHidden/>
          </w:rPr>
          <w:fldChar w:fldCharType="end"/>
        </w:r>
      </w:hyperlink>
    </w:p>
    <w:p w14:paraId="60A9267F" w14:textId="0DF6E2E5"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55" w:history="1">
        <w:r w:rsidRPr="00296DF9">
          <w:rPr>
            <w:rStyle w:val="Hyperlink"/>
          </w:rPr>
          <w:t>С января 2027 года вступает в силу плановая индексация целого ряда социальных выплат и пенсий. Член комитета Госдумы по бюджету и налогам Никита Чаплин рассказал в комментарии «РГ», что и для кого изменится.</w:t>
        </w:r>
        <w:r>
          <w:rPr>
            <w:webHidden/>
          </w:rPr>
          <w:tab/>
        </w:r>
        <w:r>
          <w:rPr>
            <w:webHidden/>
          </w:rPr>
          <w:fldChar w:fldCharType="begin"/>
        </w:r>
        <w:r>
          <w:rPr>
            <w:webHidden/>
          </w:rPr>
          <w:instrText xml:space="preserve"> PAGEREF _Toc234996255 \h </w:instrText>
        </w:r>
        <w:r>
          <w:rPr>
            <w:webHidden/>
          </w:rPr>
        </w:r>
        <w:r>
          <w:rPr>
            <w:webHidden/>
          </w:rPr>
          <w:fldChar w:fldCharType="separate"/>
        </w:r>
        <w:r>
          <w:rPr>
            <w:webHidden/>
          </w:rPr>
          <w:t>28</w:t>
        </w:r>
        <w:r>
          <w:rPr>
            <w:webHidden/>
          </w:rPr>
          <w:fldChar w:fldCharType="end"/>
        </w:r>
      </w:hyperlink>
    </w:p>
    <w:p w14:paraId="5436BA77" w14:textId="4DB2ACBE"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56" w:history="1">
        <w:r w:rsidRPr="00296DF9">
          <w:rPr>
            <w:rStyle w:val="Hyperlink"/>
            <w:noProof/>
          </w:rPr>
          <w:t>RT, 14.07.2026, Сенатор Мурог: в ряде случаев пенсионеру надо уведомить СФР о трудоустройстве</w:t>
        </w:r>
        <w:r>
          <w:rPr>
            <w:noProof/>
            <w:webHidden/>
          </w:rPr>
          <w:tab/>
        </w:r>
        <w:r>
          <w:rPr>
            <w:noProof/>
            <w:webHidden/>
          </w:rPr>
          <w:fldChar w:fldCharType="begin"/>
        </w:r>
        <w:r>
          <w:rPr>
            <w:noProof/>
            <w:webHidden/>
          </w:rPr>
          <w:instrText xml:space="preserve"> PAGEREF _Toc234996256 \h </w:instrText>
        </w:r>
        <w:r>
          <w:rPr>
            <w:noProof/>
            <w:webHidden/>
          </w:rPr>
        </w:r>
        <w:r>
          <w:rPr>
            <w:noProof/>
            <w:webHidden/>
          </w:rPr>
          <w:fldChar w:fldCharType="separate"/>
        </w:r>
        <w:r>
          <w:rPr>
            <w:noProof/>
            <w:webHidden/>
          </w:rPr>
          <w:t>29</w:t>
        </w:r>
        <w:r>
          <w:rPr>
            <w:noProof/>
            <w:webHidden/>
          </w:rPr>
          <w:fldChar w:fldCharType="end"/>
        </w:r>
      </w:hyperlink>
    </w:p>
    <w:p w14:paraId="529C4963" w14:textId="5BE0AC17"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57" w:history="1">
        <w:r w:rsidRPr="00296DF9">
          <w:rPr>
            <w:rStyle w:val="Hyperlink"/>
          </w:rPr>
          <w:t>Пенсионер обязан уведомить Соцфонд о трудоустройстве лишь в отдельных случаях - например, если получает социальную пенсию по старости, пенсию по потере кормильца, социальную доплату до прожиточного минимума, напомнил в беседе с RT сенатор Игорь Мурог.</w:t>
        </w:r>
        <w:r>
          <w:rPr>
            <w:webHidden/>
          </w:rPr>
          <w:tab/>
        </w:r>
        <w:r>
          <w:rPr>
            <w:webHidden/>
          </w:rPr>
          <w:fldChar w:fldCharType="begin"/>
        </w:r>
        <w:r>
          <w:rPr>
            <w:webHidden/>
          </w:rPr>
          <w:instrText xml:space="preserve"> PAGEREF _Toc234996257 \h </w:instrText>
        </w:r>
        <w:r>
          <w:rPr>
            <w:webHidden/>
          </w:rPr>
        </w:r>
        <w:r>
          <w:rPr>
            <w:webHidden/>
          </w:rPr>
          <w:fldChar w:fldCharType="separate"/>
        </w:r>
        <w:r>
          <w:rPr>
            <w:webHidden/>
          </w:rPr>
          <w:t>29</w:t>
        </w:r>
        <w:r>
          <w:rPr>
            <w:webHidden/>
          </w:rPr>
          <w:fldChar w:fldCharType="end"/>
        </w:r>
      </w:hyperlink>
    </w:p>
    <w:p w14:paraId="50B832DB" w14:textId="34909679"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58" w:history="1">
        <w:r w:rsidRPr="00296DF9">
          <w:rPr>
            <w:rStyle w:val="Hyperlink"/>
            <w:noProof/>
          </w:rPr>
          <w:t>RT, 14.07.2026, Депутат Говырин: с 1 августа некоторым россиянам пересчитают пенсию</w:t>
        </w:r>
        <w:r>
          <w:rPr>
            <w:noProof/>
            <w:webHidden/>
          </w:rPr>
          <w:tab/>
        </w:r>
        <w:r>
          <w:rPr>
            <w:noProof/>
            <w:webHidden/>
          </w:rPr>
          <w:fldChar w:fldCharType="begin"/>
        </w:r>
        <w:r>
          <w:rPr>
            <w:noProof/>
            <w:webHidden/>
          </w:rPr>
          <w:instrText xml:space="preserve"> PAGEREF _Toc234996258 \h </w:instrText>
        </w:r>
        <w:r>
          <w:rPr>
            <w:noProof/>
            <w:webHidden/>
          </w:rPr>
        </w:r>
        <w:r>
          <w:rPr>
            <w:noProof/>
            <w:webHidden/>
          </w:rPr>
          <w:fldChar w:fldCharType="separate"/>
        </w:r>
        <w:r>
          <w:rPr>
            <w:noProof/>
            <w:webHidden/>
          </w:rPr>
          <w:t>30</w:t>
        </w:r>
        <w:r>
          <w:rPr>
            <w:noProof/>
            <w:webHidden/>
          </w:rPr>
          <w:fldChar w:fldCharType="end"/>
        </w:r>
      </w:hyperlink>
    </w:p>
    <w:p w14:paraId="4583D7DF" w14:textId="78C508E3"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59" w:history="1">
        <w:r w:rsidRPr="00296DF9">
          <w:rPr>
            <w:rStyle w:val="Hyperlink"/>
          </w:rPr>
          <w:t>С 1 августа 2026 года Социальный фонд автоматически пересчитает страховые пенсии тем, кто работал в 2025 году, напомнил в беседе с RT депутат Госдумы, член комитета по малому и среднему предпринимательству Алексей Говырин.</w:t>
        </w:r>
        <w:r>
          <w:rPr>
            <w:webHidden/>
          </w:rPr>
          <w:tab/>
        </w:r>
        <w:r>
          <w:rPr>
            <w:webHidden/>
          </w:rPr>
          <w:fldChar w:fldCharType="begin"/>
        </w:r>
        <w:r>
          <w:rPr>
            <w:webHidden/>
          </w:rPr>
          <w:instrText xml:space="preserve"> PAGEREF _Toc234996259 \h </w:instrText>
        </w:r>
        <w:r>
          <w:rPr>
            <w:webHidden/>
          </w:rPr>
        </w:r>
        <w:r>
          <w:rPr>
            <w:webHidden/>
          </w:rPr>
          <w:fldChar w:fldCharType="separate"/>
        </w:r>
        <w:r>
          <w:rPr>
            <w:webHidden/>
          </w:rPr>
          <w:t>30</w:t>
        </w:r>
        <w:r>
          <w:rPr>
            <w:webHidden/>
          </w:rPr>
          <w:fldChar w:fldCharType="end"/>
        </w:r>
      </w:hyperlink>
    </w:p>
    <w:p w14:paraId="6DFD5775" w14:textId="3723713B"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60" w:history="1">
        <w:r w:rsidRPr="00296DF9">
          <w:rPr>
            <w:rStyle w:val="Hyperlink"/>
            <w:noProof/>
          </w:rPr>
          <w:t>РБК Инвестиции, 14.07.2026, На сколько и кому повысят пенсии в августе 2026 года</w:t>
        </w:r>
        <w:r>
          <w:rPr>
            <w:noProof/>
            <w:webHidden/>
          </w:rPr>
          <w:tab/>
        </w:r>
        <w:r>
          <w:rPr>
            <w:noProof/>
            <w:webHidden/>
          </w:rPr>
          <w:fldChar w:fldCharType="begin"/>
        </w:r>
        <w:r>
          <w:rPr>
            <w:noProof/>
            <w:webHidden/>
          </w:rPr>
          <w:instrText xml:space="preserve"> PAGEREF _Toc234996260 \h </w:instrText>
        </w:r>
        <w:r>
          <w:rPr>
            <w:noProof/>
            <w:webHidden/>
          </w:rPr>
        </w:r>
        <w:r>
          <w:rPr>
            <w:noProof/>
            <w:webHidden/>
          </w:rPr>
          <w:fldChar w:fldCharType="separate"/>
        </w:r>
        <w:r>
          <w:rPr>
            <w:noProof/>
            <w:webHidden/>
          </w:rPr>
          <w:t>30</w:t>
        </w:r>
        <w:r>
          <w:rPr>
            <w:noProof/>
            <w:webHidden/>
          </w:rPr>
          <w:fldChar w:fldCharType="end"/>
        </w:r>
      </w:hyperlink>
    </w:p>
    <w:p w14:paraId="2B110E5A" w14:textId="6E48B78E"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61" w:history="1">
        <w:r w:rsidRPr="00296DF9">
          <w:rPr>
            <w:rStyle w:val="Hyperlink"/>
          </w:rPr>
          <w:t>В августе несколько категорий пенсионеров получат надбавки. Все подробности — в статье «РБК Инвестиции».</w:t>
        </w:r>
        <w:r>
          <w:rPr>
            <w:webHidden/>
          </w:rPr>
          <w:tab/>
        </w:r>
        <w:r>
          <w:rPr>
            <w:webHidden/>
          </w:rPr>
          <w:fldChar w:fldCharType="begin"/>
        </w:r>
        <w:r>
          <w:rPr>
            <w:webHidden/>
          </w:rPr>
          <w:instrText xml:space="preserve"> PAGEREF _Toc234996261 \h </w:instrText>
        </w:r>
        <w:r>
          <w:rPr>
            <w:webHidden/>
          </w:rPr>
        </w:r>
        <w:r>
          <w:rPr>
            <w:webHidden/>
          </w:rPr>
          <w:fldChar w:fldCharType="separate"/>
        </w:r>
        <w:r>
          <w:rPr>
            <w:webHidden/>
          </w:rPr>
          <w:t>30</w:t>
        </w:r>
        <w:r>
          <w:rPr>
            <w:webHidden/>
          </w:rPr>
          <w:fldChar w:fldCharType="end"/>
        </w:r>
      </w:hyperlink>
    </w:p>
    <w:p w14:paraId="48606D49" w14:textId="5C86AF1D"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62" w:history="1">
        <w:r w:rsidRPr="00296DF9">
          <w:rPr>
            <w:rStyle w:val="Hyperlink"/>
            <w:noProof/>
          </w:rPr>
          <w:t>Профиль, 14.07.2026, Кому и на сколько поднимут пенсии с 1 августа 2026 года: все о прибавках для работающих и пожилых россиян</w:t>
        </w:r>
        <w:r>
          <w:rPr>
            <w:noProof/>
            <w:webHidden/>
          </w:rPr>
          <w:tab/>
        </w:r>
        <w:r>
          <w:rPr>
            <w:noProof/>
            <w:webHidden/>
          </w:rPr>
          <w:fldChar w:fldCharType="begin"/>
        </w:r>
        <w:r>
          <w:rPr>
            <w:noProof/>
            <w:webHidden/>
          </w:rPr>
          <w:instrText xml:space="preserve"> PAGEREF _Toc234996262 \h </w:instrText>
        </w:r>
        <w:r>
          <w:rPr>
            <w:noProof/>
            <w:webHidden/>
          </w:rPr>
        </w:r>
        <w:r>
          <w:rPr>
            <w:noProof/>
            <w:webHidden/>
          </w:rPr>
          <w:fldChar w:fldCharType="separate"/>
        </w:r>
        <w:r>
          <w:rPr>
            <w:noProof/>
            <w:webHidden/>
          </w:rPr>
          <w:t>33</w:t>
        </w:r>
        <w:r>
          <w:rPr>
            <w:noProof/>
            <w:webHidden/>
          </w:rPr>
          <w:fldChar w:fldCharType="end"/>
        </w:r>
      </w:hyperlink>
    </w:p>
    <w:p w14:paraId="364D5426" w14:textId="25E66C76"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63" w:history="1">
        <w:r w:rsidRPr="00296DF9">
          <w:rPr>
            <w:rStyle w:val="Hyperlink"/>
          </w:rPr>
          <w:t>С 1 августа 2026 года в России увеличатся выплаты нескольким категориям пенсионеров. Социальный фонд в автоматическом режиме пересчитает страховые пенсии работающих пенсионеров, повысит накопительные пенсии, а также увеличит фиксированную выплату гражданам, которым исполнилось 80 лет или была установлена I группа инвалидности.</w:t>
        </w:r>
        <w:r>
          <w:rPr>
            <w:webHidden/>
          </w:rPr>
          <w:tab/>
        </w:r>
        <w:r>
          <w:rPr>
            <w:webHidden/>
          </w:rPr>
          <w:fldChar w:fldCharType="begin"/>
        </w:r>
        <w:r>
          <w:rPr>
            <w:webHidden/>
          </w:rPr>
          <w:instrText xml:space="preserve"> PAGEREF _Toc234996263 \h </w:instrText>
        </w:r>
        <w:r>
          <w:rPr>
            <w:webHidden/>
          </w:rPr>
        </w:r>
        <w:r>
          <w:rPr>
            <w:webHidden/>
          </w:rPr>
          <w:fldChar w:fldCharType="separate"/>
        </w:r>
        <w:r>
          <w:rPr>
            <w:webHidden/>
          </w:rPr>
          <w:t>33</w:t>
        </w:r>
        <w:r>
          <w:rPr>
            <w:webHidden/>
          </w:rPr>
          <w:fldChar w:fldCharType="end"/>
        </w:r>
      </w:hyperlink>
    </w:p>
    <w:p w14:paraId="4FA20C59" w14:textId="6C30DDCF"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64" w:history="1">
        <w:r w:rsidRPr="00296DF9">
          <w:rPr>
            <w:rStyle w:val="Hyperlink"/>
            <w:noProof/>
          </w:rPr>
          <w:t>NEWS.ru, 14.07.2026, Депутат рассказал, кому положены накопления умершего родственника</w:t>
        </w:r>
        <w:r>
          <w:rPr>
            <w:noProof/>
            <w:webHidden/>
          </w:rPr>
          <w:tab/>
        </w:r>
        <w:r>
          <w:rPr>
            <w:noProof/>
            <w:webHidden/>
          </w:rPr>
          <w:fldChar w:fldCharType="begin"/>
        </w:r>
        <w:r>
          <w:rPr>
            <w:noProof/>
            <w:webHidden/>
          </w:rPr>
          <w:instrText xml:space="preserve"> PAGEREF _Toc234996264 \h </w:instrText>
        </w:r>
        <w:r>
          <w:rPr>
            <w:noProof/>
            <w:webHidden/>
          </w:rPr>
        </w:r>
        <w:r>
          <w:rPr>
            <w:noProof/>
            <w:webHidden/>
          </w:rPr>
          <w:fldChar w:fldCharType="separate"/>
        </w:r>
        <w:r>
          <w:rPr>
            <w:noProof/>
            <w:webHidden/>
          </w:rPr>
          <w:t>35</w:t>
        </w:r>
        <w:r>
          <w:rPr>
            <w:noProof/>
            <w:webHidden/>
          </w:rPr>
          <w:fldChar w:fldCharType="end"/>
        </w:r>
      </w:hyperlink>
    </w:p>
    <w:p w14:paraId="16C0844E" w14:textId="6A5BE2CD"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65" w:history="1">
        <w:r w:rsidRPr="00296DF9">
          <w:rPr>
            <w:rStyle w:val="Hyperlink"/>
          </w:rPr>
          <w:t>Родственники умершего человека могут получить накопительную часть его пенсии в виде единовременной выплаты, рассказал первый заместитель руководителя фракции КПРФ в Госдуме Николай Коломейцев. Мнение о том, что пенсионные накопления человека после смерти автоматически переходят государству, не соответствует действительности.</w:t>
        </w:r>
        <w:r>
          <w:rPr>
            <w:webHidden/>
          </w:rPr>
          <w:tab/>
        </w:r>
        <w:r>
          <w:rPr>
            <w:webHidden/>
          </w:rPr>
          <w:fldChar w:fldCharType="begin"/>
        </w:r>
        <w:r>
          <w:rPr>
            <w:webHidden/>
          </w:rPr>
          <w:instrText xml:space="preserve"> PAGEREF _Toc234996265 \h </w:instrText>
        </w:r>
        <w:r>
          <w:rPr>
            <w:webHidden/>
          </w:rPr>
        </w:r>
        <w:r>
          <w:rPr>
            <w:webHidden/>
          </w:rPr>
          <w:fldChar w:fldCharType="separate"/>
        </w:r>
        <w:r>
          <w:rPr>
            <w:webHidden/>
          </w:rPr>
          <w:t>35</w:t>
        </w:r>
        <w:r>
          <w:rPr>
            <w:webHidden/>
          </w:rPr>
          <w:fldChar w:fldCharType="end"/>
        </w:r>
      </w:hyperlink>
    </w:p>
    <w:p w14:paraId="72A0733C" w14:textId="6C687340"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66" w:history="1">
        <w:r w:rsidRPr="00296DF9">
          <w:rPr>
            <w:rStyle w:val="Hyperlink"/>
            <w:noProof/>
          </w:rPr>
          <w:t>NEWS.ru, 14.07.2026, В ОП рассказали, как уход за пенсионером влияет на трудовой стаж</w:t>
        </w:r>
        <w:r>
          <w:rPr>
            <w:noProof/>
            <w:webHidden/>
          </w:rPr>
          <w:tab/>
        </w:r>
        <w:r>
          <w:rPr>
            <w:noProof/>
            <w:webHidden/>
          </w:rPr>
          <w:fldChar w:fldCharType="begin"/>
        </w:r>
        <w:r>
          <w:rPr>
            <w:noProof/>
            <w:webHidden/>
          </w:rPr>
          <w:instrText xml:space="preserve"> PAGEREF _Toc234996266 \h </w:instrText>
        </w:r>
        <w:r>
          <w:rPr>
            <w:noProof/>
            <w:webHidden/>
          </w:rPr>
        </w:r>
        <w:r>
          <w:rPr>
            <w:noProof/>
            <w:webHidden/>
          </w:rPr>
          <w:fldChar w:fldCharType="separate"/>
        </w:r>
        <w:r>
          <w:rPr>
            <w:noProof/>
            <w:webHidden/>
          </w:rPr>
          <w:t>35</w:t>
        </w:r>
        <w:r>
          <w:rPr>
            <w:noProof/>
            <w:webHidden/>
          </w:rPr>
          <w:fldChar w:fldCharType="end"/>
        </w:r>
      </w:hyperlink>
    </w:p>
    <w:p w14:paraId="1071A8E8" w14:textId="54198026"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67" w:history="1">
        <w:r w:rsidRPr="00296DF9">
          <w:rPr>
            <w:rStyle w:val="Hyperlink"/>
          </w:rPr>
          <w:t>Уход за пожилым человеком может дать право на начисление трудового стажа и пенсионных баллов, рассказал RT член Общественной палаты России Евгений Машаров. По его словам, пожилым людям часто требуется помощь в повседневных делах: покупке продуктов, приготовлении еды, уборке, оплате обязательных платежей и посещении врача.</w:t>
        </w:r>
        <w:r>
          <w:rPr>
            <w:webHidden/>
          </w:rPr>
          <w:tab/>
        </w:r>
        <w:r>
          <w:rPr>
            <w:webHidden/>
          </w:rPr>
          <w:fldChar w:fldCharType="begin"/>
        </w:r>
        <w:r>
          <w:rPr>
            <w:webHidden/>
          </w:rPr>
          <w:instrText xml:space="preserve"> PAGEREF _Toc234996267 \h </w:instrText>
        </w:r>
        <w:r>
          <w:rPr>
            <w:webHidden/>
          </w:rPr>
        </w:r>
        <w:r>
          <w:rPr>
            <w:webHidden/>
          </w:rPr>
          <w:fldChar w:fldCharType="separate"/>
        </w:r>
        <w:r>
          <w:rPr>
            <w:webHidden/>
          </w:rPr>
          <w:t>35</w:t>
        </w:r>
        <w:r>
          <w:rPr>
            <w:webHidden/>
          </w:rPr>
          <w:fldChar w:fldCharType="end"/>
        </w:r>
      </w:hyperlink>
    </w:p>
    <w:p w14:paraId="7369732B" w14:textId="0E7F39CE"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68" w:history="1">
        <w:r w:rsidRPr="00296DF9">
          <w:rPr>
            <w:rStyle w:val="Hyperlink"/>
            <w:noProof/>
          </w:rPr>
          <w:t>Газета.Ru, 14.07.2026, Россиянам напомнили о сельской надбавке к пенсии</w:t>
        </w:r>
        <w:r>
          <w:rPr>
            <w:noProof/>
            <w:webHidden/>
          </w:rPr>
          <w:tab/>
        </w:r>
        <w:r>
          <w:rPr>
            <w:noProof/>
            <w:webHidden/>
          </w:rPr>
          <w:fldChar w:fldCharType="begin"/>
        </w:r>
        <w:r>
          <w:rPr>
            <w:noProof/>
            <w:webHidden/>
          </w:rPr>
          <w:instrText xml:space="preserve"> PAGEREF _Toc234996268 \h </w:instrText>
        </w:r>
        <w:r>
          <w:rPr>
            <w:noProof/>
            <w:webHidden/>
          </w:rPr>
        </w:r>
        <w:r>
          <w:rPr>
            <w:noProof/>
            <w:webHidden/>
          </w:rPr>
          <w:fldChar w:fldCharType="separate"/>
        </w:r>
        <w:r>
          <w:rPr>
            <w:noProof/>
            <w:webHidden/>
          </w:rPr>
          <w:t>36</w:t>
        </w:r>
        <w:r>
          <w:rPr>
            <w:noProof/>
            <w:webHidden/>
          </w:rPr>
          <w:fldChar w:fldCharType="end"/>
        </w:r>
      </w:hyperlink>
    </w:p>
    <w:p w14:paraId="2F741CE0" w14:textId="47B4182F"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69" w:history="1">
        <w:r w:rsidRPr="00296DF9">
          <w:rPr>
            <w:rStyle w:val="Hyperlink"/>
          </w:rPr>
          <w:t>Россияне могут получить более 2 тыс. рублей в качестве сельской надбавки к страховой пенсии по старости,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_Toc234996269 \h </w:instrText>
        </w:r>
        <w:r>
          <w:rPr>
            <w:webHidden/>
          </w:rPr>
        </w:r>
        <w:r>
          <w:rPr>
            <w:webHidden/>
          </w:rPr>
          <w:fldChar w:fldCharType="separate"/>
        </w:r>
        <w:r>
          <w:rPr>
            <w:webHidden/>
          </w:rPr>
          <w:t>36</w:t>
        </w:r>
        <w:r>
          <w:rPr>
            <w:webHidden/>
          </w:rPr>
          <w:fldChar w:fldCharType="end"/>
        </w:r>
      </w:hyperlink>
    </w:p>
    <w:p w14:paraId="14849891" w14:textId="0DA5E299"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70" w:history="1">
        <w:r w:rsidRPr="00296DF9">
          <w:rPr>
            <w:rStyle w:val="Hyperlink"/>
            <w:noProof/>
          </w:rPr>
          <w:t>Банки.ру, 14.07.2026, Пенсионеры и предпенсионеры: в чем разница</w:t>
        </w:r>
        <w:r>
          <w:rPr>
            <w:noProof/>
            <w:webHidden/>
          </w:rPr>
          <w:tab/>
        </w:r>
        <w:r>
          <w:rPr>
            <w:noProof/>
            <w:webHidden/>
          </w:rPr>
          <w:fldChar w:fldCharType="begin"/>
        </w:r>
        <w:r>
          <w:rPr>
            <w:noProof/>
            <w:webHidden/>
          </w:rPr>
          <w:instrText xml:space="preserve"> PAGEREF _Toc234996270 \h </w:instrText>
        </w:r>
        <w:r>
          <w:rPr>
            <w:noProof/>
            <w:webHidden/>
          </w:rPr>
        </w:r>
        <w:r>
          <w:rPr>
            <w:noProof/>
            <w:webHidden/>
          </w:rPr>
          <w:fldChar w:fldCharType="separate"/>
        </w:r>
        <w:r>
          <w:rPr>
            <w:noProof/>
            <w:webHidden/>
          </w:rPr>
          <w:t>37</w:t>
        </w:r>
        <w:r>
          <w:rPr>
            <w:noProof/>
            <w:webHidden/>
          </w:rPr>
          <w:fldChar w:fldCharType="end"/>
        </w:r>
      </w:hyperlink>
    </w:p>
    <w:p w14:paraId="3DDDA853" w14:textId="110CDCF3"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71" w:history="1">
        <w:r w:rsidRPr="00296DF9">
          <w:rPr>
            <w:rStyle w:val="Hyperlink"/>
          </w:rPr>
          <w:t>Сегодня люди далеко не всегда заканчивают трудовую деятельность сразу после выхода на пенсию - по последним данным, в России насчитывается почти 7 млн работающих пенсионеров. Закон предусматривает для них отдельные гарантии и льготы, кроме того, сейчас обсуждается введение дополнительных трудовых льгот для работников, имеющих статус предпенсионера. Разбираемся, чем они отличаются от пенсионеров, и какие гарантии предусматривает закон для каждой из этих категорий.</w:t>
        </w:r>
        <w:r>
          <w:rPr>
            <w:webHidden/>
          </w:rPr>
          <w:tab/>
        </w:r>
        <w:r>
          <w:rPr>
            <w:webHidden/>
          </w:rPr>
          <w:fldChar w:fldCharType="begin"/>
        </w:r>
        <w:r>
          <w:rPr>
            <w:webHidden/>
          </w:rPr>
          <w:instrText xml:space="preserve"> PAGEREF _Toc234996271 \h </w:instrText>
        </w:r>
        <w:r>
          <w:rPr>
            <w:webHidden/>
          </w:rPr>
        </w:r>
        <w:r>
          <w:rPr>
            <w:webHidden/>
          </w:rPr>
          <w:fldChar w:fldCharType="separate"/>
        </w:r>
        <w:r>
          <w:rPr>
            <w:webHidden/>
          </w:rPr>
          <w:t>37</w:t>
        </w:r>
        <w:r>
          <w:rPr>
            <w:webHidden/>
          </w:rPr>
          <w:fldChar w:fldCharType="end"/>
        </w:r>
      </w:hyperlink>
    </w:p>
    <w:p w14:paraId="7B8F5416" w14:textId="4A80D20C"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72" w:history="1">
        <w:r w:rsidRPr="00296DF9">
          <w:rPr>
            <w:rStyle w:val="Hyperlink"/>
            <w:noProof/>
          </w:rPr>
          <w:t>Царьград, 13.07.2026, Права предпенсионеров: что положено за пять лет до пенсии?</w:t>
        </w:r>
        <w:r>
          <w:rPr>
            <w:noProof/>
            <w:webHidden/>
          </w:rPr>
          <w:tab/>
        </w:r>
        <w:r>
          <w:rPr>
            <w:noProof/>
            <w:webHidden/>
          </w:rPr>
          <w:fldChar w:fldCharType="begin"/>
        </w:r>
        <w:r>
          <w:rPr>
            <w:noProof/>
            <w:webHidden/>
          </w:rPr>
          <w:instrText xml:space="preserve"> PAGEREF _Toc234996272 \h </w:instrText>
        </w:r>
        <w:r>
          <w:rPr>
            <w:noProof/>
            <w:webHidden/>
          </w:rPr>
        </w:r>
        <w:r>
          <w:rPr>
            <w:noProof/>
            <w:webHidden/>
          </w:rPr>
          <w:fldChar w:fldCharType="separate"/>
        </w:r>
        <w:r>
          <w:rPr>
            <w:noProof/>
            <w:webHidden/>
          </w:rPr>
          <w:t>39</w:t>
        </w:r>
        <w:r>
          <w:rPr>
            <w:noProof/>
            <w:webHidden/>
          </w:rPr>
          <w:fldChar w:fldCharType="end"/>
        </w:r>
      </w:hyperlink>
    </w:p>
    <w:p w14:paraId="4499CB53" w14:textId="624B3C71"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73" w:history="1">
        <w:r w:rsidRPr="00296DF9">
          <w:rPr>
            <w:rStyle w:val="Hyperlink"/>
          </w:rPr>
          <w:t>Мало кто знает, что особый статус появляется не в день выхода на пенсию, а за пять лет до него. С этого момента государство начинает защищать вас иначе: уволить сложнее, пособие по безработице выше, а на пенсию можно выйти на два года раньше.</w:t>
        </w:r>
        <w:r>
          <w:rPr>
            <w:webHidden/>
          </w:rPr>
          <w:tab/>
        </w:r>
        <w:r>
          <w:rPr>
            <w:webHidden/>
          </w:rPr>
          <w:fldChar w:fldCharType="begin"/>
        </w:r>
        <w:r>
          <w:rPr>
            <w:webHidden/>
          </w:rPr>
          <w:instrText xml:space="preserve"> PAGEREF _Toc234996273 \h </w:instrText>
        </w:r>
        <w:r>
          <w:rPr>
            <w:webHidden/>
          </w:rPr>
        </w:r>
        <w:r>
          <w:rPr>
            <w:webHidden/>
          </w:rPr>
          <w:fldChar w:fldCharType="separate"/>
        </w:r>
        <w:r>
          <w:rPr>
            <w:webHidden/>
          </w:rPr>
          <w:t>39</w:t>
        </w:r>
        <w:r>
          <w:rPr>
            <w:webHidden/>
          </w:rPr>
          <w:fldChar w:fldCharType="end"/>
        </w:r>
      </w:hyperlink>
    </w:p>
    <w:p w14:paraId="5B1A083E" w14:textId="5FBAE1B8"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74" w:history="1">
        <w:r w:rsidRPr="00296DF9">
          <w:rPr>
            <w:rStyle w:val="Hyperlink"/>
            <w:noProof/>
          </w:rPr>
          <w:t>Царьград, 13.07.2026, За 5 лет до пенсии: кому положены двойные пособия, кого не могут уволить и как уйти на отдых раньше</w:t>
        </w:r>
        <w:r>
          <w:rPr>
            <w:noProof/>
            <w:webHidden/>
          </w:rPr>
          <w:tab/>
        </w:r>
        <w:r>
          <w:rPr>
            <w:noProof/>
            <w:webHidden/>
          </w:rPr>
          <w:fldChar w:fldCharType="begin"/>
        </w:r>
        <w:r>
          <w:rPr>
            <w:noProof/>
            <w:webHidden/>
          </w:rPr>
          <w:instrText xml:space="preserve"> PAGEREF _Toc234996274 \h </w:instrText>
        </w:r>
        <w:r>
          <w:rPr>
            <w:noProof/>
            <w:webHidden/>
          </w:rPr>
        </w:r>
        <w:r>
          <w:rPr>
            <w:noProof/>
            <w:webHidden/>
          </w:rPr>
          <w:fldChar w:fldCharType="separate"/>
        </w:r>
        <w:r>
          <w:rPr>
            <w:noProof/>
            <w:webHidden/>
          </w:rPr>
          <w:t>41</w:t>
        </w:r>
        <w:r>
          <w:rPr>
            <w:noProof/>
            <w:webHidden/>
          </w:rPr>
          <w:fldChar w:fldCharType="end"/>
        </w:r>
      </w:hyperlink>
    </w:p>
    <w:p w14:paraId="10BB0B3E" w14:textId="7C22D44F"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75" w:history="1">
        <w:r w:rsidRPr="00296DF9">
          <w:rPr>
            <w:rStyle w:val="Hyperlink"/>
          </w:rPr>
          <w:t>Мало кто задумывается, что особый статус появляется не в день выхода на заслуженный отдых, а за пять лет до него. С этого момента государство начинает защищать вас иначе: уволить сложнее, пособие по безработице выше, а до пенсии можно добраться на два года раньше. Разбираемся, как подтвердить и какие права у вас есть.</w:t>
        </w:r>
        <w:r>
          <w:rPr>
            <w:webHidden/>
          </w:rPr>
          <w:tab/>
        </w:r>
        <w:r>
          <w:rPr>
            <w:webHidden/>
          </w:rPr>
          <w:fldChar w:fldCharType="begin"/>
        </w:r>
        <w:r>
          <w:rPr>
            <w:webHidden/>
          </w:rPr>
          <w:instrText xml:space="preserve"> PAGEREF _Toc234996275 \h </w:instrText>
        </w:r>
        <w:r>
          <w:rPr>
            <w:webHidden/>
          </w:rPr>
        </w:r>
        <w:r>
          <w:rPr>
            <w:webHidden/>
          </w:rPr>
          <w:fldChar w:fldCharType="separate"/>
        </w:r>
        <w:r>
          <w:rPr>
            <w:webHidden/>
          </w:rPr>
          <w:t>41</w:t>
        </w:r>
        <w:r>
          <w:rPr>
            <w:webHidden/>
          </w:rPr>
          <w:fldChar w:fldCharType="end"/>
        </w:r>
      </w:hyperlink>
    </w:p>
    <w:p w14:paraId="72AAFF65" w14:textId="7B996FE3"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76" w:history="1">
        <w:r w:rsidRPr="00296DF9">
          <w:rPr>
            <w:rStyle w:val="Hyperlink"/>
            <w:noProof/>
          </w:rPr>
          <w:t>Абзац, 14.07.2026, Стало известно, когда пенсия в России вырастет до 100 тысяч рублей</w:t>
        </w:r>
        <w:r>
          <w:rPr>
            <w:noProof/>
            <w:webHidden/>
          </w:rPr>
          <w:tab/>
        </w:r>
        <w:r>
          <w:rPr>
            <w:noProof/>
            <w:webHidden/>
          </w:rPr>
          <w:fldChar w:fldCharType="begin"/>
        </w:r>
        <w:r>
          <w:rPr>
            <w:noProof/>
            <w:webHidden/>
          </w:rPr>
          <w:instrText xml:space="preserve"> PAGEREF _Toc234996276 \h </w:instrText>
        </w:r>
        <w:r>
          <w:rPr>
            <w:noProof/>
            <w:webHidden/>
          </w:rPr>
        </w:r>
        <w:r>
          <w:rPr>
            <w:noProof/>
            <w:webHidden/>
          </w:rPr>
          <w:fldChar w:fldCharType="separate"/>
        </w:r>
        <w:r>
          <w:rPr>
            <w:noProof/>
            <w:webHidden/>
          </w:rPr>
          <w:t>42</w:t>
        </w:r>
        <w:r>
          <w:rPr>
            <w:noProof/>
            <w:webHidden/>
          </w:rPr>
          <w:fldChar w:fldCharType="end"/>
        </w:r>
      </w:hyperlink>
    </w:p>
    <w:p w14:paraId="2514B689" w14:textId="1929EDB3"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77" w:history="1">
        <w:r w:rsidRPr="00296DF9">
          <w:rPr>
            <w:rStyle w:val="Hyperlink"/>
          </w:rPr>
          <w:t>Через 10–20 лет размер средней пенсии в России может достигнуть 100 тысяч рублей, но реальная ценность этой суммы будет зависеть от нескольких факторов, заявил экономический аналитик Денис Миролюбов в беседе с «Абзацем».</w:t>
        </w:r>
        <w:r>
          <w:rPr>
            <w:webHidden/>
          </w:rPr>
          <w:tab/>
        </w:r>
        <w:r>
          <w:rPr>
            <w:webHidden/>
          </w:rPr>
          <w:fldChar w:fldCharType="begin"/>
        </w:r>
        <w:r>
          <w:rPr>
            <w:webHidden/>
          </w:rPr>
          <w:instrText xml:space="preserve"> PAGEREF _Toc234996277 \h </w:instrText>
        </w:r>
        <w:r>
          <w:rPr>
            <w:webHidden/>
          </w:rPr>
        </w:r>
        <w:r>
          <w:rPr>
            <w:webHidden/>
          </w:rPr>
          <w:fldChar w:fldCharType="separate"/>
        </w:r>
        <w:r>
          <w:rPr>
            <w:webHidden/>
          </w:rPr>
          <w:t>42</w:t>
        </w:r>
        <w:r>
          <w:rPr>
            <w:webHidden/>
          </w:rPr>
          <w:fldChar w:fldCharType="end"/>
        </w:r>
      </w:hyperlink>
    </w:p>
    <w:p w14:paraId="26AB6E60" w14:textId="63855885"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78" w:history="1">
        <w:r w:rsidRPr="00296DF9">
          <w:rPr>
            <w:rStyle w:val="Hyperlink"/>
            <w:noProof/>
          </w:rPr>
          <w:t>Главбух, 14.07.2026, Страховые взносы предлагают начислять без лимита</w:t>
        </w:r>
        <w:r>
          <w:rPr>
            <w:noProof/>
            <w:webHidden/>
          </w:rPr>
          <w:tab/>
        </w:r>
        <w:r>
          <w:rPr>
            <w:noProof/>
            <w:webHidden/>
          </w:rPr>
          <w:fldChar w:fldCharType="begin"/>
        </w:r>
        <w:r>
          <w:rPr>
            <w:noProof/>
            <w:webHidden/>
          </w:rPr>
          <w:instrText xml:space="preserve"> PAGEREF _Toc234996278 \h </w:instrText>
        </w:r>
        <w:r>
          <w:rPr>
            <w:noProof/>
            <w:webHidden/>
          </w:rPr>
        </w:r>
        <w:r>
          <w:rPr>
            <w:noProof/>
            <w:webHidden/>
          </w:rPr>
          <w:fldChar w:fldCharType="separate"/>
        </w:r>
        <w:r>
          <w:rPr>
            <w:noProof/>
            <w:webHidden/>
          </w:rPr>
          <w:t>43</w:t>
        </w:r>
        <w:r>
          <w:rPr>
            <w:noProof/>
            <w:webHidden/>
          </w:rPr>
          <w:fldChar w:fldCharType="end"/>
        </w:r>
      </w:hyperlink>
    </w:p>
    <w:p w14:paraId="19B63317" w14:textId="12EDBDD8"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79" w:history="1">
        <w:r w:rsidRPr="00296DF9">
          <w:rPr>
            <w:rStyle w:val="Hyperlink"/>
          </w:rPr>
          <w:t>В Госдуму поступили поправки в НК РФ, которые отменяют предельную величину базы для начисления страховых взносов. Законопроект № 1286413-8 подготовлен группой депутатов.</w:t>
        </w:r>
        <w:r>
          <w:rPr>
            <w:webHidden/>
          </w:rPr>
          <w:tab/>
        </w:r>
        <w:r>
          <w:rPr>
            <w:webHidden/>
          </w:rPr>
          <w:fldChar w:fldCharType="begin"/>
        </w:r>
        <w:r>
          <w:rPr>
            <w:webHidden/>
          </w:rPr>
          <w:instrText xml:space="preserve"> PAGEREF _Toc234996279 \h </w:instrText>
        </w:r>
        <w:r>
          <w:rPr>
            <w:webHidden/>
          </w:rPr>
        </w:r>
        <w:r>
          <w:rPr>
            <w:webHidden/>
          </w:rPr>
          <w:fldChar w:fldCharType="separate"/>
        </w:r>
        <w:r>
          <w:rPr>
            <w:webHidden/>
          </w:rPr>
          <w:t>43</w:t>
        </w:r>
        <w:r>
          <w:rPr>
            <w:webHidden/>
          </w:rPr>
          <w:fldChar w:fldCharType="end"/>
        </w:r>
      </w:hyperlink>
    </w:p>
    <w:p w14:paraId="7DD2C781" w14:textId="0DC1B92D"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80" w:history="1">
        <w:r w:rsidRPr="00296DF9">
          <w:rPr>
            <w:rStyle w:val="Hyperlink"/>
            <w:noProof/>
          </w:rPr>
          <w:t>Царь-град ТВ, 14.07.2026, Предпенсионер в 2026 году: льготы, о которых многие не догадываются</w:t>
        </w:r>
        <w:r>
          <w:rPr>
            <w:noProof/>
            <w:webHidden/>
          </w:rPr>
          <w:tab/>
        </w:r>
        <w:r>
          <w:rPr>
            <w:noProof/>
            <w:webHidden/>
          </w:rPr>
          <w:fldChar w:fldCharType="begin"/>
        </w:r>
        <w:r>
          <w:rPr>
            <w:noProof/>
            <w:webHidden/>
          </w:rPr>
          <w:instrText xml:space="preserve"> PAGEREF _Toc234996280 \h </w:instrText>
        </w:r>
        <w:r>
          <w:rPr>
            <w:noProof/>
            <w:webHidden/>
          </w:rPr>
        </w:r>
        <w:r>
          <w:rPr>
            <w:noProof/>
            <w:webHidden/>
          </w:rPr>
          <w:fldChar w:fldCharType="separate"/>
        </w:r>
        <w:r>
          <w:rPr>
            <w:noProof/>
            <w:webHidden/>
          </w:rPr>
          <w:t>44</w:t>
        </w:r>
        <w:r>
          <w:rPr>
            <w:noProof/>
            <w:webHidden/>
          </w:rPr>
          <w:fldChar w:fldCharType="end"/>
        </w:r>
      </w:hyperlink>
    </w:p>
    <w:p w14:paraId="1A3C8B03" w14:textId="312156C0"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81" w:history="1">
        <w:r w:rsidRPr="00296DF9">
          <w:rPr>
            <w:rStyle w:val="Hyperlink"/>
          </w:rPr>
          <w:t>Понятие "предпенсионер" возникает за пять лет до наступления права на страховую пенсию по старости. В 2026 году к этой категории относятся женщины от 55 лет и мужчины от 60 лет - с учётом переходного периода пенсионной реформы. Царьград перечислил основные льготы.</w:t>
        </w:r>
        <w:r>
          <w:rPr>
            <w:webHidden/>
          </w:rPr>
          <w:tab/>
        </w:r>
        <w:r>
          <w:rPr>
            <w:webHidden/>
          </w:rPr>
          <w:fldChar w:fldCharType="begin"/>
        </w:r>
        <w:r>
          <w:rPr>
            <w:webHidden/>
          </w:rPr>
          <w:instrText xml:space="preserve"> PAGEREF _Toc234996281 \h </w:instrText>
        </w:r>
        <w:r>
          <w:rPr>
            <w:webHidden/>
          </w:rPr>
        </w:r>
        <w:r>
          <w:rPr>
            <w:webHidden/>
          </w:rPr>
          <w:fldChar w:fldCharType="separate"/>
        </w:r>
        <w:r>
          <w:rPr>
            <w:webHidden/>
          </w:rPr>
          <w:t>44</w:t>
        </w:r>
        <w:r>
          <w:rPr>
            <w:webHidden/>
          </w:rPr>
          <w:fldChar w:fldCharType="end"/>
        </w:r>
      </w:hyperlink>
    </w:p>
    <w:p w14:paraId="1FADC231" w14:textId="013333C6"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82" w:history="1">
        <w:r w:rsidRPr="00296DF9">
          <w:rPr>
            <w:rStyle w:val="Hyperlink"/>
            <w:noProof/>
          </w:rPr>
          <w:t>DEITA.RU, 14.07.2026, Все пенсии вырастут в России: как это будет</w:t>
        </w:r>
        <w:r>
          <w:rPr>
            <w:noProof/>
            <w:webHidden/>
          </w:rPr>
          <w:tab/>
        </w:r>
        <w:r>
          <w:rPr>
            <w:noProof/>
            <w:webHidden/>
          </w:rPr>
          <w:fldChar w:fldCharType="begin"/>
        </w:r>
        <w:r>
          <w:rPr>
            <w:noProof/>
            <w:webHidden/>
          </w:rPr>
          <w:instrText xml:space="preserve"> PAGEREF _Toc234996282 \h </w:instrText>
        </w:r>
        <w:r>
          <w:rPr>
            <w:noProof/>
            <w:webHidden/>
          </w:rPr>
        </w:r>
        <w:r>
          <w:rPr>
            <w:noProof/>
            <w:webHidden/>
          </w:rPr>
          <w:fldChar w:fldCharType="separate"/>
        </w:r>
        <w:r>
          <w:rPr>
            <w:noProof/>
            <w:webHidden/>
          </w:rPr>
          <w:t>45</w:t>
        </w:r>
        <w:r>
          <w:rPr>
            <w:noProof/>
            <w:webHidden/>
          </w:rPr>
          <w:fldChar w:fldCharType="end"/>
        </w:r>
      </w:hyperlink>
    </w:p>
    <w:p w14:paraId="67FF8BF1" w14:textId="0BD453B8"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83" w:history="1">
        <w:r w:rsidRPr="00296DF9">
          <w:rPr>
            <w:rStyle w:val="Hyperlink"/>
          </w:rPr>
          <w:t>В 2027 году в России планируется увеличение всех основных видов пенсионных выплат. Однако точные даты и порядок осуществления остаются неопределенными, поскольку они будут зависеть от текущего экономического положения в стране.</w:t>
        </w:r>
        <w:r>
          <w:rPr>
            <w:webHidden/>
          </w:rPr>
          <w:tab/>
        </w:r>
        <w:r>
          <w:rPr>
            <w:webHidden/>
          </w:rPr>
          <w:fldChar w:fldCharType="begin"/>
        </w:r>
        <w:r>
          <w:rPr>
            <w:webHidden/>
          </w:rPr>
          <w:instrText xml:space="preserve"> PAGEREF _Toc234996283 \h </w:instrText>
        </w:r>
        <w:r>
          <w:rPr>
            <w:webHidden/>
          </w:rPr>
        </w:r>
        <w:r>
          <w:rPr>
            <w:webHidden/>
          </w:rPr>
          <w:fldChar w:fldCharType="separate"/>
        </w:r>
        <w:r>
          <w:rPr>
            <w:webHidden/>
          </w:rPr>
          <w:t>45</w:t>
        </w:r>
        <w:r>
          <w:rPr>
            <w:webHidden/>
          </w:rPr>
          <w:fldChar w:fldCharType="end"/>
        </w:r>
      </w:hyperlink>
    </w:p>
    <w:p w14:paraId="51A89AF4" w14:textId="6D8BE854"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84" w:history="1">
        <w:r w:rsidRPr="00296DF9">
          <w:rPr>
            <w:rStyle w:val="Hyperlink"/>
            <w:noProof/>
          </w:rPr>
          <w:t>DEITA.RU, 14.07.2026, Россиянам рассказали, какие изменения ждут пенсионные выплаты в 2027 году</w:t>
        </w:r>
        <w:r>
          <w:rPr>
            <w:noProof/>
            <w:webHidden/>
          </w:rPr>
          <w:tab/>
        </w:r>
        <w:r>
          <w:rPr>
            <w:noProof/>
            <w:webHidden/>
          </w:rPr>
          <w:fldChar w:fldCharType="begin"/>
        </w:r>
        <w:r>
          <w:rPr>
            <w:noProof/>
            <w:webHidden/>
          </w:rPr>
          <w:instrText xml:space="preserve"> PAGEREF _Toc234996284 \h </w:instrText>
        </w:r>
        <w:r>
          <w:rPr>
            <w:noProof/>
            <w:webHidden/>
          </w:rPr>
        </w:r>
        <w:r>
          <w:rPr>
            <w:noProof/>
            <w:webHidden/>
          </w:rPr>
          <w:fldChar w:fldCharType="separate"/>
        </w:r>
        <w:r>
          <w:rPr>
            <w:noProof/>
            <w:webHidden/>
          </w:rPr>
          <w:t>46</w:t>
        </w:r>
        <w:r>
          <w:rPr>
            <w:noProof/>
            <w:webHidden/>
          </w:rPr>
          <w:fldChar w:fldCharType="end"/>
        </w:r>
      </w:hyperlink>
    </w:p>
    <w:p w14:paraId="4C4D6CE3" w14:textId="25910251"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85" w:history="1">
        <w:r w:rsidRPr="00296DF9">
          <w:rPr>
            <w:rStyle w:val="Hyperlink"/>
          </w:rPr>
          <w:t>В следующем году в России запланировано повышение всех основных видов пенсионных выплат. Об этом сообщает ИА DEITA.RU со ссылкой на доцента базовой кафедры Торгово-промышленной палаты РФ «Управление человеческими ресурсами» Российского экономического университета имени Плеханова Людмилу Иванову-Швец.</w:t>
        </w:r>
        <w:r>
          <w:rPr>
            <w:webHidden/>
          </w:rPr>
          <w:tab/>
        </w:r>
        <w:r>
          <w:rPr>
            <w:webHidden/>
          </w:rPr>
          <w:fldChar w:fldCharType="begin"/>
        </w:r>
        <w:r>
          <w:rPr>
            <w:webHidden/>
          </w:rPr>
          <w:instrText xml:space="preserve"> PAGEREF _Toc234996285 \h </w:instrText>
        </w:r>
        <w:r>
          <w:rPr>
            <w:webHidden/>
          </w:rPr>
        </w:r>
        <w:r>
          <w:rPr>
            <w:webHidden/>
          </w:rPr>
          <w:fldChar w:fldCharType="separate"/>
        </w:r>
        <w:r>
          <w:rPr>
            <w:webHidden/>
          </w:rPr>
          <w:t>46</w:t>
        </w:r>
        <w:r>
          <w:rPr>
            <w:webHidden/>
          </w:rPr>
          <w:fldChar w:fldCharType="end"/>
        </w:r>
      </w:hyperlink>
    </w:p>
    <w:p w14:paraId="51573008" w14:textId="2FFFCC10"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86" w:history="1">
        <w:r w:rsidRPr="00296DF9">
          <w:rPr>
            <w:rStyle w:val="Hyperlink"/>
            <w:noProof/>
          </w:rPr>
          <w:t>Общественная служба новостей, 15.07.2026, Новые правила для пенсионеров с банковскими вкладами: какие изменения введены</w:t>
        </w:r>
        <w:r>
          <w:rPr>
            <w:noProof/>
            <w:webHidden/>
          </w:rPr>
          <w:tab/>
        </w:r>
        <w:r>
          <w:rPr>
            <w:noProof/>
            <w:webHidden/>
          </w:rPr>
          <w:fldChar w:fldCharType="begin"/>
        </w:r>
        <w:r>
          <w:rPr>
            <w:noProof/>
            <w:webHidden/>
          </w:rPr>
          <w:instrText xml:space="preserve"> PAGEREF _Toc234996286 \h </w:instrText>
        </w:r>
        <w:r>
          <w:rPr>
            <w:noProof/>
            <w:webHidden/>
          </w:rPr>
        </w:r>
        <w:r>
          <w:rPr>
            <w:noProof/>
            <w:webHidden/>
          </w:rPr>
          <w:fldChar w:fldCharType="separate"/>
        </w:r>
        <w:r>
          <w:rPr>
            <w:noProof/>
            <w:webHidden/>
          </w:rPr>
          <w:t>47</w:t>
        </w:r>
        <w:r>
          <w:rPr>
            <w:noProof/>
            <w:webHidden/>
          </w:rPr>
          <w:fldChar w:fldCharType="end"/>
        </w:r>
      </w:hyperlink>
    </w:p>
    <w:p w14:paraId="18DA8E82" w14:textId="6F26D6BA"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87" w:history="1">
        <w:r w:rsidRPr="00296DF9">
          <w:rPr>
            <w:rStyle w:val="Hyperlink"/>
          </w:rPr>
          <w:t>В июле 2026 года в России начали действовать новые правила регулирования банковских вкладов для пенсионеров, целью которых является улучшение прозрачности и защита их сбережений. Центральный банк утвердил новый порядок, который существенно меняет традиционные механизмы работы с пенсионными депозитами, исключая практики, ведущие к обесцениванию накоплений пожилых людей.</w:t>
        </w:r>
        <w:r>
          <w:rPr>
            <w:webHidden/>
          </w:rPr>
          <w:tab/>
        </w:r>
        <w:r>
          <w:rPr>
            <w:webHidden/>
          </w:rPr>
          <w:fldChar w:fldCharType="begin"/>
        </w:r>
        <w:r>
          <w:rPr>
            <w:webHidden/>
          </w:rPr>
          <w:instrText xml:space="preserve"> PAGEREF _Toc234996287 \h </w:instrText>
        </w:r>
        <w:r>
          <w:rPr>
            <w:webHidden/>
          </w:rPr>
        </w:r>
        <w:r>
          <w:rPr>
            <w:webHidden/>
          </w:rPr>
          <w:fldChar w:fldCharType="separate"/>
        </w:r>
        <w:r>
          <w:rPr>
            <w:webHidden/>
          </w:rPr>
          <w:t>47</w:t>
        </w:r>
        <w:r>
          <w:rPr>
            <w:webHidden/>
          </w:rPr>
          <w:fldChar w:fldCharType="end"/>
        </w:r>
      </w:hyperlink>
    </w:p>
    <w:p w14:paraId="1399BE69" w14:textId="24494CAA"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88" w:history="1">
        <w:r w:rsidRPr="00296DF9">
          <w:rPr>
            <w:rStyle w:val="Hyperlink"/>
            <w:noProof/>
          </w:rPr>
          <w:t>Конкурент, 14.07.2026, 80 лет исполнилось, а пенсия не выросла? Три причины, о которых многие не знают, и инструкция – что делать</w:t>
        </w:r>
        <w:r>
          <w:rPr>
            <w:noProof/>
            <w:webHidden/>
          </w:rPr>
          <w:tab/>
        </w:r>
        <w:r>
          <w:rPr>
            <w:noProof/>
            <w:webHidden/>
          </w:rPr>
          <w:fldChar w:fldCharType="begin"/>
        </w:r>
        <w:r>
          <w:rPr>
            <w:noProof/>
            <w:webHidden/>
          </w:rPr>
          <w:instrText xml:space="preserve"> PAGEREF _Toc234996288 \h </w:instrText>
        </w:r>
        <w:r>
          <w:rPr>
            <w:noProof/>
            <w:webHidden/>
          </w:rPr>
        </w:r>
        <w:r>
          <w:rPr>
            <w:noProof/>
            <w:webHidden/>
          </w:rPr>
          <w:fldChar w:fldCharType="separate"/>
        </w:r>
        <w:r>
          <w:rPr>
            <w:noProof/>
            <w:webHidden/>
          </w:rPr>
          <w:t>48</w:t>
        </w:r>
        <w:r>
          <w:rPr>
            <w:noProof/>
            <w:webHidden/>
          </w:rPr>
          <w:fldChar w:fldCharType="end"/>
        </w:r>
      </w:hyperlink>
    </w:p>
    <w:p w14:paraId="0C2A89EE" w14:textId="7216EB49"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89" w:history="1">
        <w:r w:rsidRPr="00296DF9">
          <w:rPr>
            <w:rStyle w:val="Hyperlink"/>
          </w:rPr>
          <w:t>Фиксированная часть страховой пенсии по старости удваивается, когда человек достигает 80 лет. В 2026 г. это дает прибавку в 9 тыс. 584,69 руб. – базовая сумма вырастает до 19 тыс. 169,38 руб. Однако перерасчет положен не всем, а ошибки в данных могут отложить выплату на месяцы. Об этом пенсионерам напомнили эксперты портала «Финуслуги».</w:t>
        </w:r>
        <w:r>
          <w:rPr>
            <w:webHidden/>
          </w:rPr>
          <w:tab/>
        </w:r>
        <w:r>
          <w:rPr>
            <w:webHidden/>
          </w:rPr>
          <w:fldChar w:fldCharType="begin"/>
        </w:r>
        <w:r>
          <w:rPr>
            <w:webHidden/>
          </w:rPr>
          <w:instrText xml:space="preserve"> PAGEREF _Toc234996289 \h </w:instrText>
        </w:r>
        <w:r>
          <w:rPr>
            <w:webHidden/>
          </w:rPr>
        </w:r>
        <w:r>
          <w:rPr>
            <w:webHidden/>
          </w:rPr>
          <w:fldChar w:fldCharType="separate"/>
        </w:r>
        <w:r>
          <w:rPr>
            <w:webHidden/>
          </w:rPr>
          <w:t>48</w:t>
        </w:r>
        <w:r>
          <w:rPr>
            <w:webHidden/>
          </w:rPr>
          <w:fldChar w:fldCharType="end"/>
        </w:r>
      </w:hyperlink>
    </w:p>
    <w:p w14:paraId="56FA2363" w14:textId="514C482B"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90" w:history="1">
        <w:r w:rsidRPr="00296DF9">
          <w:rPr>
            <w:rStyle w:val="Hyperlink"/>
            <w:noProof/>
          </w:rPr>
          <w:t>Конкурент, 14.07.2026, Расчет пенсии в России задумали изменить. Что предлагается</w:t>
        </w:r>
        <w:r>
          <w:rPr>
            <w:noProof/>
            <w:webHidden/>
          </w:rPr>
          <w:tab/>
        </w:r>
        <w:r>
          <w:rPr>
            <w:noProof/>
            <w:webHidden/>
          </w:rPr>
          <w:fldChar w:fldCharType="begin"/>
        </w:r>
        <w:r>
          <w:rPr>
            <w:noProof/>
            <w:webHidden/>
          </w:rPr>
          <w:instrText xml:space="preserve"> PAGEREF _Toc234996290 \h </w:instrText>
        </w:r>
        <w:r>
          <w:rPr>
            <w:noProof/>
            <w:webHidden/>
          </w:rPr>
        </w:r>
        <w:r>
          <w:rPr>
            <w:noProof/>
            <w:webHidden/>
          </w:rPr>
          <w:fldChar w:fldCharType="separate"/>
        </w:r>
        <w:r>
          <w:rPr>
            <w:noProof/>
            <w:webHidden/>
          </w:rPr>
          <w:t>50</w:t>
        </w:r>
        <w:r>
          <w:rPr>
            <w:noProof/>
            <w:webHidden/>
          </w:rPr>
          <w:fldChar w:fldCharType="end"/>
        </w:r>
      </w:hyperlink>
    </w:p>
    <w:p w14:paraId="552C6215" w14:textId="2CFBBFC8"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91" w:history="1">
        <w:r w:rsidRPr="00296DF9">
          <w:rPr>
            <w:rStyle w:val="Hyperlink"/>
          </w:rPr>
          <w:t>Для внесения в Государственную думу готов законопроект, который может изменить сам принцип расчета пенсий для россиян. Об этом рассказал автор инициативы депутат Сергей Миронов.</w:t>
        </w:r>
        <w:r>
          <w:rPr>
            <w:webHidden/>
          </w:rPr>
          <w:tab/>
        </w:r>
        <w:r>
          <w:rPr>
            <w:webHidden/>
          </w:rPr>
          <w:fldChar w:fldCharType="begin"/>
        </w:r>
        <w:r>
          <w:rPr>
            <w:webHidden/>
          </w:rPr>
          <w:instrText xml:space="preserve"> PAGEREF _Toc234996291 \h </w:instrText>
        </w:r>
        <w:r>
          <w:rPr>
            <w:webHidden/>
          </w:rPr>
        </w:r>
        <w:r>
          <w:rPr>
            <w:webHidden/>
          </w:rPr>
          <w:fldChar w:fldCharType="separate"/>
        </w:r>
        <w:r>
          <w:rPr>
            <w:webHidden/>
          </w:rPr>
          <w:t>50</w:t>
        </w:r>
        <w:r>
          <w:rPr>
            <w:webHidden/>
          </w:rPr>
          <w:fldChar w:fldCharType="end"/>
        </w:r>
      </w:hyperlink>
    </w:p>
    <w:p w14:paraId="22BBA6A8" w14:textId="00E57913"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92" w:history="1">
        <w:r w:rsidRPr="00296DF9">
          <w:rPr>
            <w:rStyle w:val="Hyperlink"/>
            <w:noProof/>
          </w:rPr>
          <w:t>Аргументы.ру, 14.07.2026, Что изменится в пенсиях с 1 августа 2026 года: три главные прибавки</w:t>
        </w:r>
        <w:r>
          <w:rPr>
            <w:noProof/>
            <w:webHidden/>
          </w:rPr>
          <w:tab/>
        </w:r>
        <w:r>
          <w:rPr>
            <w:noProof/>
            <w:webHidden/>
          </w:rPr>
          <w:fldChar w:fldCharType="begin"/>
        </w:r>
        <w:r>
          <w:rPr>
            <w:noProof/>
            <w:webHidden/>
          </w:rPr>
          <w:instrText xml:space="preserve"> PAGEREF _Toc234996292 \h </w:instrText>
        </w:r>
        <w:r>
          <w:rPr>
            <w:noProof/>
            <w:webHidden/>
          </w:rPr>
        </w:r>
        <w:r>
          <w:rPr>
            <w:noProof/>
            <w:webHidden/>
          </w:rPr>
          <w:fldChar w:fldCharType="separate"/>
        </w:r>
        <w:r>
          <w:rPr>
            <w:noProof/>
            <w:webHidden/>
          </w:rPr>
          <w:t>50</w:t>
        </w:r>
        <w:r>
          <w:rPr>
            <w:noProof/>
            <w:webHidden/>
          </w:rPr>
          <w:fldChar w:fldCharType="end"/>
        </w:r>
      </w:hyperlink>
    </w:p>
    <w:p w14:paraId="13F54B82" w14:textId="24C22FA3"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93" w:history="1">
        <w:r w:rsidRPr="00296DF9">
          <w:rPr>
            <w:rStyle w:val="Hyperlink"/>
          </w:rPr>
          <w:t>С августа 2026 года сразу несколько категорий пенсионеров получат прибавку к выплатам — автоматически, без лишних заявлений. Разбираем, кому и на сколько увеличат пенсию.</w:t>
        </w:r>
        <w:r>
          <w:rPr>
            <w:webHidden/>
          </w:rPr>
          <w:tab/>
        </w:r>
        <w:r>
          <w:rPr>
            <w:webHidden/>
          </w:rPr>
          <w:fldChar w:fldCharType="begin"/>
        </w:r>
        <w:r>
          <w:rPr>
            <w:webHidden/>
          </w:rPr>
          <w:instrText xml:space="preserve"> PAGEREF _Toc234996293 \h </w:instrText>
        </w:r>
        <w:r>
          <w:rPr>
            <w:webHidden/>
          </w:rPr>
        </w:r>
        <w:r>
          <w:rPr>
            <w:webHidden/>
          </w:rPr>
          <w:fldChar w:fldCharType="separate"/>
        </w:r>
        <w:r>
          <w:rPr>
            <w:webHidden/>
          </w:rPr>
          <w:t>50</w:t>
        </w:r>
        <w:r>
          <w:rPr>
            <w:webHidden/>
          </w:rPr>
          <w:fldChar w:fldCharType="end"/>
        </w:r>
      </w:hyperlink>
    </w:p>
    <w:p w14:paraId="445E70D9" w14:textId="46EF438E"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94" w:history="1">
        <w:r w:rsidRPr="00296DF9">
          <w:rPr>
            <w:rStyle w:val="Hyperlink"/>
            <w:noProof/>
          </w:rPr>
          <w:t>9111.ru, 14.07.2026, Пенсии уже недостаточно: реальная стоимость глубокой старости в РФ</w:t>
        </w:r>
        <w:r>
          <w:rPr>
            <w:noProof/>
            <w:webHidden/>
          </w:rPr>
          <w:tab/>
        </w:r>
        <w:r>
          <w:rPr>
            <w:noProof/>
            <w:webHidden/>
          </w:rPr>
          <w:fldChar w:fldCharType="begin"/>
        </w:r>
        <w:r>
          <w:rPr>
            <w:noProof/>
            <w:webHidden/>
          </w:rPr>
          <w:instrText xml:space="preserve"> PAGEREF _Toc234996294 \h </w:instrText>
        </w:r>
        <w:r>
          <w:rPr>
            <w:noProof/>
            <w:webHidden/>
          </w:rPr>
        </w:r>
        <w:r>
          <w:rPr>
            <w:noProof/>
            <w:webHidden/>
          </w:rPr>
          <w:fldChar w:fldCharType="separate"/>
        </w:r>
        <w:r>
          <w:rPr>
            <w:noProof/>
            <w:webHidden/>
          </w:rPr>
          <w:t>52</w:t>
        </w:r>
        <w:r>
          <w:rPr>
            <w:noProof/>
            <w:webHidden/>
          </w:rPr>
          <w:fldChar w:fldCharType="end"/>
        </w:r>
      </w:hyperlink>
    </w:p>
    <w:p w14:paraId="761C1EA1" w14:textId="5BF7F10B"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95" w:history="1">
        <w:r w:rsidRPr="00296DF9">
          <w:rPr>
            <w:rStyle w:val="Hyperlink"/>
          </w:rPr>
          <w:t>Эксперты подсчитали, сколько денег сегодня требуется пожилым россиянам, чтобы не просто выживать, а сохранять здоровье, самостоятельность и привычный уровень жизни.</w:t>
        </w:r>
        <w:r>
          <w:rPr>
            <w:webHidden/>
          </w:rPr>
          <w:tab/>
        </w:r>
        <w:r>
          <w:rPr>
            <w:webHidden/>
          </w:rPr>
          <w:fldChar w:fldCharType="begin"/>
        </w:r>
        <w:r>
          <w:rPr>
            <w:webHidden/>
          </w:rPr>
          <w:instrText xml:space="preserve"> PAGEREF _Toc234996295 \h </w:instrText>
        </w:r>
        <w:r>
          <w:rPr>
            <w:webHidden/>
          </w:rPr>
        </w:r>
        <w:r>
          <w:rPr>
            <w:webHidden/>
          </w:rPr>
          <w:fldChar w:fldCharType="separate"/>
        </w:r>
        <w:r>
          <w:rPr>
            <w:webHidden/>
          </w:rPr>
          <w:t>52</w:t>
        </w:r>
        <w:r>
          <w:rPr>
            <w:webHidden/>
          </w:rPr>
          <w:fldChar w:fldCharType="end"/>
        </w:r>
      </w:hyperlink>
    </w:p>
    <w:p w14:paraId="2FCFF29C" w14:textId="28E13409" w:rsidR="00F617EA" w:rsidRDefault="00F617EA">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96296" w:history="1">
        <w:r w:rsidRPr="00296DF9">
          <w:rPr>
            <w:rStyle w:val="Hyperlink"/>
            <w:noProof/>
          </w:rPr>
          <w:t>НОВОСТИ МАКРОЭКОНОМИКИ</w:t>
        </w:r>
        <w:r>
          <w:rPr>
            <w:noProof/>
            <w:webHidden/>
          </w:rPr>
          <w:tab/>
        </w:r>
        <w:r>
          <w:rPr>
            <w:noProof/>
            <w:webHidden/>
          </w:rPr>
          <w:fldChar w:fldCharType="begin"/>
        </w:r>
        <w:r>
          <w:rPr>
            <w:noProof/>
            <w:webHidden/>
          </w:rPr>
          <w:instrText xml:space="preserve"> PAGEREF _Toc234996296 \h </w:instrText>
        </w:r>
        <w:r>
          <w:rPr>
            <w:noProof/>
            <w:webHidden/>
          </w:rPr>
        </w:r>
        <w:r>
          <w:rPr>
            <w:noProof/>
            <w:webHidden/>
          </w:rPr>
          <w:fldChar w:fldCharType="separate"/>
        </w:r>
        <w:r>
          <w:rPr>
            <w:noProof/>
            <w:webHidden/>
          </w:rPr>
          <w:t>54</w:t>
        </w:r>
        <w:r>
          <w:rPr>
            <w:noProof/>
            <w:webHidden/>
          </w:rPr>
          <w:fldChar w:fldCharType="end"/>
        </w:r>
      </w:hyperlink>
    </w:p>
    <w:p w14:paraId="579B28B5" w14:textId="30553DA0"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97" w:history="1">
        <w:r w:rsidRPr="00296DF9">
          <w:rPr>
            <w:rStyle w:val="Hyperlink"/>
            <w:noProof/>
          </w:rPr>
          <w:t>Эксперт, 14.07.2026, У ставки глаза велики</w:t>
        </w:r>
        <w:r>
          <w:rPr>
            <w:noProof/>
            <w:webHidden/>
          </w:rPr>
          <w:tab/>
        </w:r>
        <w:r>
          <w:rPr>
            <w:noProof/>
            <w:webHidden/>
          </w:rPr>
          <w:fldChar w:fldCharType="begin"/>
        </w:r>
        <w:r>
          <w:rPr>
            <w:noProof/>
            <w:webHidden/>
          </w:rPr>
          <w:instrText xml:space="preserve"> PAGEREF _Toc234996297 \h </w:instrText>
        </w:r>
        <w:r>
          <w:rPr>
            <w:noProof/>
            <w:webHidden/>
          </w:rPr>
        </w:r>
        <w:r>
          <w:rPr>
            <w:noProof/>
            <w:webHidden/>
          </w:rPr>
          <w:fldChar w:fldCharType="separate"/>
        </w:r>
        <w:r>
          <w:rPr>
            <w:noProof/>
            <w:webHidden/>
          </w:rPr>
          <w:t>54</w:t>
        </w:r>
        <w:r>
          <w:rPr>
            <w:noProof/>
            <w:webHidden/>
          </w:rPr>
          <w:fldChar w:fldCharType="end"/>
        </w:r>
      </w:hyperlink>
    </w:p>
    <w:p w14:paraId="76758004" w14:textId="504AFEE3"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298" w:history="1">
        <w:r w:rsidRPr="00296DF9">
          <w:rPr>
            <w:rStyle w:val="Hyperlink"/>
          </w:rPr>
          <w:t>Недавние выступления и комментарии руководства Банка России говорят о том, что цикл снижения ключевой ставки может быть приостановлен. Вопрос разворота политики регулятора перестал быть чисто теоретическим. В том числе из-за того, что ЦБ во многом стал заложником «собственных страхов».</w:t>
        </w:r>
        <w:r>
          <w:rPr>
            <w:webHidden/>
          </w:rPr>
          <w:tab/>
        </w:r>
        <w:r>
          <w:rPr>
            <w:webHidden/>
          </w:rPr>
          <w:fldChar w:fldCharType="begin"/>
        </w:r>
        <w:r>
          <w:rPr>
            <w:webHidden/>
          </w:rPr>
          <w:instrText xml:space="preserve"> PAGEREF _Toc234996298 \h </w:instrText>
        </w:r>
        <w:r>
          <w:rPr>
            <w:webHidden/>
          </w:rPr>
        </w:r>
        <w:r>
          <w:rPr>
            <w:webHidden/>
          </w:rPr>
          <w:fldChar w:fldCharType="separate"/>
        </w:r>
        <w:r>
          <w:rPr>
            <w:webHidden/>
          </w:rPr>
          <w:t>54</w:t>
        </w:r>
        <w:r>
          <w:rPr>
            <w:webHidden/>
          </w:rPr>
          <w:fldChar w:fldCharType="end"/>
        </w:r>
      </w:hyperlink>
    </w:p>
    <w:p w14:paraId="14BD189C" w14:textId="5D3DB631"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299" w:history="1">
        <w:r w:rsidRPr="00296DF9">
          <w:rPr>
            <w:rStyle w:val="Hyperlink"/>
            <w:noProof/>
          </w:rPr>
          <w:t>Интерфакс, 14.07.2026, Путин заявил, что снижение ставки будет естественным процессом, исходя из макроэкономики</w:t>
        </w:r>
        <w:r>
          <w:rPr>
            <w:noProof/>
            <w:webHidden/>
          </w:rPr>
          <w:tab/>
        </w:r>
        <w:r>
          <w:rPr>
            <w:noProof/>
            <w:webHidden/>
          </w:rPr>
          <w:fldChar w:fldCharType="begin"/>
        </w:r>
        <w:r>
          <w:rPr>
            <w:noProof/>
            <w:webHidden/>
          </w:rPr>
          <w:instrText xml:space="preserve"> PAGEREF _Toc234996299 \h </w:instrText>
        </w:r>
        <w:r>
          <w:rPr>
            <w:noProof/>
            <w:webHidden/>
          </w:rPr>
        </w:r>
        <w:r>
          <w:rPr>
            <w:noProof/>
            <w:webHidden/>
          </w:rPr>
          <w:fldChar w:fldCharType="separate"/>
        </w:r>
        <w:r>
          <w:rPr>
            <w:noProof/>
            <w:webHidden/>
          </w:rPr>
          <w:t>56</w:t>
        </w:r>
        <w:r>
          <w:rPr>
            <w:noProof/>
            <w:webHidden/>
          </w:rPr>
          <w:fldChar w:fldCharType="end"/>
        </w:r>
      </w:hyperlink>
    </w:p>
    <w:p w14:paraId="3565D597" w14:textId="02CEF302"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00" w:history="1">
        <w:r w:rsidRPr="00296DF9">
          <w:rPr>
            <w:rStyle w:val="Hyperlink"/>
          </w:rPr>
          <w:t>Смягчение денежно-кредитной политики Банком России должно быть естественным процессом, увязанным с макроэкономическими показателями, считает президент Владимир Путин.</w:t>
        </w:r>
        <w:r>
          <w:rPr>
            <w:webHidden/>
          </w:rPr>
          <w:tab/>
        </w:r>
        <w:r>
          <w:rPr>
            <w:webHidden/>
          </w:rPr>
          <w:fldChar w:fldCharType="begin"/>
        </w:r>
        <w:r>
          <w:rPr>
            <w:webHidden/>
          </w:rPr>
          <w:instrText xml:space="preserve"> PAGEREF _Toc234996300 \h </w:instrText>
        </w:r>
        <w:r>
          <w:rPr>
            <w:webHidden/>
          </w:rPr>
        </w:r>
        <w:r>
          <w:rPr>
            <w:webHidden/>
          </w:rPr>
          <w:fldChar w:fldCharType="separate"/>
        </w:r>
        <w:r>
          <w:rPr>
            <w:webHidden/>
          </w:rPr>
          <w:t>56</w:t>
        </w:r>
        <w:r>
          <w:rPr>
            <w:webHidden/>
          </w:rPr>
          <w:fldChar w:fldCharType="end"/>
        </w:r>
      </w:hyperlink>
    </w:p>
    <w:p w14:paraId="1EBFCF2F" w14:textId="27FC2434"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01" w:history="1">
        <w:r w:rsidRPr="00296DF9">
          <w:rPr>
            <w:rStyle w:val="Hyperlink"/>
            <w:noProof/>
          </w:rPr>
          <w:t>Ведомости, 14.07.2026, Путин поручил усовершенствовать налоговые режимы в России</w:t>
        </w:r>
        <w:r>
          <w:rPr>
            <w:noProof/>
            <w:webHidden/>
          </w:rPr>
          <w:tab/>
        </w:r>
        <w:r>
          <w:rPr>
            <w:noProof/>
            <w:webHidden/>
          </w:rPr>
          <w:fldChar w:fldCharType="begin"/>
        </w:r>
        <w:r>
          <w:rPr>
            <w:noProof/>
            <w:webHidden/>
          </w:rPr>
          <w:instrText xml:space="preserve"> PAGEREF _Toc234996301 \h </w:instrText>
        </w:r>
        <w:r>
          <w:rPr>
            <w:noProof/>
            <w:webHidden/>
          </w:rPr>
        </w:r>
        <w:r>
          <w:rPr>
            <w:noProof/>
            <w:webHidden/>
          </w:rPr>
          <w:fldChar w:fldCharType="separate"/>
        </w:r>
        <w:r>
          <w:rPr>
            <w:noProof/>
            <w:webHidden/>
          </w:rPr>
          <w:t>56</w:t>
        </w:r>
        <w:r>
          <w:rPr>
            <w:noProof/>
            <w:webHidden/>
          </w:rPr>
          <w:fldChar w:fldCharType="end"/>
        </w:r>
      </w:hyperlink>
    </w:p>
    <w:p w14:paraId="3F7C02EF" w14:textId="685EDD2F"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02" w:history="1">
        <w:r w:rsidRPr="00296DF9">
          <w:rPr>
            <w:rStyle w:val="Hyperlink"/>
          </w:rPr>
          <w:t>Правительство и ВЭБ.РФ займутся усовершенствованием налоговых режимов в России. Это следует из перечня поручений президента РФ Владимира Путина по итогам Петербургского международного экономического форума (ПМЭФ), опубликованного на сайте Кремля.</w:t>
        </w:r>
        <w:r>
          <w:rPr>
            <w:webHidden/>
          </w:rPr>
          <w:tab/>
        </w:r>
        <w:r>
          <w:rPr>
            <w:webHidden/>
          </w:rPr>
          <w:fldChar w:fldCharType="begin"/>
        </w:r>
        <w:r>
          <w:rPr>
            <w:webHidden/>
          </w:rPr>
          <w:instrText xml:space="preserve"> PAGEREF _Toc234996302 \h </w:instrText>
        </w:r>
        <w:r>
          <w:rPr>
            <w:webHidden/>
          </w:rPr>
        </w:r>
        <w:r>
          <w:rPr>
            <w:webHidden/>
          </w:rPr>
          <w:fldChar w:fldCharType="separate"/>
        </w:r>
        <w:r>
          <w:rPr>
            <w:webHidden/>
          </w:rPr>
          <w:t>56</w:t>
        </w:r>
        <w:r>
          <w:rPr>
            <w:webHidden/>
          </w:rPr>
          <w:fldChar w:fldCharType="end"/>
        </w:r>
      </w:hyperlink>
    </w:p>
    <w:p w14:paraId="138961E5" w14:textId="457009F6"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03" w:history="1">
        <w:r w:rsidRPr="00296DF9">
          <w:rPr>
            <w:rStyle w:val="Hyperlink"/>
            <w:noProof/>
          </w:rPr>
          <w:t>РИА Новости, 14.07.2026, Путин поручил правительству сформировать крупные и средние инвестпроекты</w:t>
        </w:r>
        <w:r>
          <w:rPr>
            <w:noProof/>
            <w:webHidden/>
          </w:rPr>
          <w:tab/>
        </w:r>
        <w:r>
          <w:rPr>
            <w:noProof/>
            <w:webHidden/>
          </w:rPr>
          <w:fldChar w:fldCharType="begin"/>
        </w:r>
        <w:r>
          <w:rPr>
            <w:noProof/>
            <w:webHidden/>
          </w:rPr>
          <w:instrText xml:space="preserve"> PAGEREF _Toc234996303 \h </w:instrText>
        </w:r>
        <w:r>
          <w:rPr>
            <w:noProof/>
            <w:webHidden/>
          </w:rPr>
        </w:r>
        <w:r>
          <w:rPr>
            <w:noProof/>
            <w:webHidden/>
          </w:rPr>
          <w:fldChar w:fldCharType="separate"/>
        </w:r>
        <w:r>
          <w:rPr>
            <w:noProof/>
            <w:webHidden/>
          </w:rPr>
          <w:t>57</w:t>
        </w:r>
        <w:r>
          <w:rPr>
            <w:noProof/>
            <w:webHidden/>
          </w:rPr>
          <w:fldChar w:fldCharType="end"/>
        </w:r>
      </w:hyperlink>
    </w:p>
    <w:p w14:paraId="187D4438" w14:textId="5179DCF3"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04" w:history="1">
        <w:r w:rsidRPr="00296DF9">
          <w:rPr>
            <w:rStyle w:val="Hyperlink"/>
          </w:rPr>
          <w:t>Президент России Владимир Путин поручил правительству сформировать перечень крупных и средних инвестиционных проектов, при необходимости предусмотрев их дополнительную поддержку.</w:t>
        </w:r>
        <w:r>
          <w:rPr>
            <w:webHidden/>
          </w:rPr>
          <w:tab/>
        </w:r>
        <w:r>
          <w:rPr>
            <w:webHidden/>
          </w:rPr>
          <w:fldChar w:fldCharType="begin"/>
        </w:r>
        <w:r>
          <w:rPr>
            <w:webHidden/>
          </w:rPr>
          <w:instrText xml:space="preserve"> PAGEREF _Toc234996304 \h </w:instrText>
        </w:r>
        <w:r>
          <w:rPr>
            <w:webHidden/>
          </w:rPr>
        </w:r>
        <w:r>
          <w:rPr>
            <w:webHidden/>
          </w:rPr>
          <w:fldChar w:fldCharType="separate"/>
        </w:r>
        <w:r>
          <w:rPr>
            <w:webHidden/>
          </w:rPr>
          <w:t>57</w:t>
        </w:r>
        <w:r>
          <w:rPr>
            <w:webHidden/>
          </w:rPr>
          <w:fldChar w:fldCharType="end"/>
        </w:r>
      </w:hyperlink>
    </w:p>
    <w:p w14:paraId="18AECA66" w14:textId="607EFCB0"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05" w:history="1">
        <w:r w:rsidRPr="00296DF9">
          <w:rPr>
            <w:rStyle w:val="Hyperlink"/>
            <w:noProof/>
          </w:rPr>
          <w:t>РИА Новости, 14.07.2026, Путин восстановил право на налоговый вычет по НДФЛ при продаже паев ПИФ</w:t>
        </w:r>
        <w:r>
          <w:rPr>
            <w:noProof/>
            <w:webHidden/>
          </w:rPr>
          <w:tab/>
        </w:r>
        <w:r>
          <w:rPr>
            <w:noProof/>
            <w:webHidden/>
          </w:rPr>
          <w:fldChar w:fldCharType="begin"/>
        </w:r>
        <w:r>
          <w:rPr>
            <w:noProof/>
            <w:webHidden/>
          </w:rPr>
          <w:instrText xml:space="preserve"> PAGEREF _Toc234996305 \h </w:instrText>
        </w:r>
        <w:r>
          <w:rPr>
            <w:noProof/>
            <w:webHidden/>
          </w:rPr>
        </w:r>
        <w:r>
          <w:rPr>
            <w:noProof/>
            <w:webHidden/>
          </w:rPr>
          <w:fldChar w:fldCharType="separate"/>
        </w:r>
        <w:r>
          <w:rPr>
            <w:noProof/>
            <w:webHidden/>
          </w:rPr>
          <w:t>57</w:t>
        </w:r>
        <w:r>
          <w:rPr>
            <w:noProof/>
            <w:webHidden/>
          </w:rPr>
          <w:fldChar w:fldCharType="end"/>
        </w:r>
      </w:hyperlink>
    </w:p>
    <w:p w14:paraId="04976B6C" w14:textId="57070245"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06" w:history="1">
        <w:r w:rsidRPr="00296DF9">
          <w:rPr>
            <w:rStyle w:val="Hyperlink"/>
          </w:rPr>
          <w:t>Президент России Владимир Путин подписал закон, восстанавливающий право на налоговый вычет по НДФЛ при продаже или погашении паев закрытых паевых инвестиционных фондов (ПИФ), соответствующий документ размещен на сайте официального опубликования правовых актов.</w:t>
        </w:r>
        <w:r>
          <w:rPr>
            <w:webHidden/>
          </w:rPr>
          <w:tab/>
        </w:r>
        <w:r>
          <w:rPr>
            <w:webHidden/>
          </w:rPr>
          <w:fldChar w:fldCharType="begin"/>
        </w:r>
        <w:r>
          <w:rPr>
            <w:webHidden/>
          </w:rPr>
          <w:instrText xml:space="preserve"> PAGEREF _Toc234996306 \h </w:instrText>
        </w:r>
        <w:r>
          <w:rPr>
            <w:webHidden/>
          </w:rPr>
        </w:r>
        <w:r>
          <w:rPr>
            <w:webHidden/>
          </w:rPr>
          <w:fldChar w:fldCharType="separate"/>
        </w:r>
        <w:r>
          <w:rPr>
            <w:webHidden/>
          </w:rPr>
          <w:t>57</w:t>
        </w:r>
        <w:r>
          <w:rPr>
            <w:webHidden/>
          </w:rPr>
          <w:fldChar w:fldCharType="end"/>
        </w:r>
      </w:hyperlink>
    </w:p>
    <w:p w14:paraId="4000C2D6" w14:textId="620476F9"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07" w:history="1">
        <w:r w:rsidRPr="00296DF9">
          <w:rPr>
            <w:rStyle w:val="Hyperlink"/>
            <w:noProof/>
          </w:rPr>
          <w:t>РИА Новости, 14.07.2026, Путин предложил рассмотреть вычет за инвестпроекты в городскую среду</w:t>
        </w:r>
        <w:r>
          <w:rPr>
            <w:noProof/>
            <w:webHidden/>
          </w:rPr>
          <w:tab/>
        </w:r>
        <w:r>
          <w:rPr>
            <w:noProof/>
            <w:webHidden/>
          </w:rPr>
          <w:fldChar w:fldCharType="begin"/>
        </w:r>
        <w:r>
          <w:rPr>
            <w:noProof/>
            <w:webHidden/>
          </w:rPr>
          <w:instrText xml:space="preserve"> PAGEREF _Toc234996307 \h </w:instrText>
        </w:r>
        <w:r>
          <w:rPr>
            <w:noProof/>
            <w:webHidden/>
          </w:rPr>
        </w:r>
        <w:r>
          <w:rPr>
            <w:noProof/>
            <w:webHidden/>
          </w:rPr>
          <w:fldChar w:fldCharType="separate"/>
        </w:r>
        <w:r>
          <w:rPr>
            <w:noProof/>
            <w:webHidden/>
          </w:rPr>
          <w:t>58</w:t>
        </w:r>
        <w:r>
          <w:rPr>
            <w:noProof/>
            <w:webHidden/>
          </w:rPr>
          <w:fldChar w:fldCharType="end"/>
        </w:r>
      </w:hyperlink>
    </w:p>
    <w:p w14:paraId="783F52D9" w14:textId="3B8AA1FE"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08" w:history="1">
        <w:r w:rsidRPr="00296DF9">
          <w:rPr>
            <w:rStyle w:val="Hyperlink"/>
          </w:rPr>
          <w:t>Президент РФ Владимир Путин предложил правительству вместе с ответственными органами рассмотреть возможность предоставления налогового вычета по НДФЛ за инвестиции по формированию комфортной городской среды.</w:t>
        </w:r>
        <w:r>
          <w:rPr>
            <w:webHidden/>
          </w:rPr>
          <w:tab/>
        </w:r>
        <w:r>
          <w:rPr>
            <w:webHidden/>
          </w:rPr>
          <w:fldChar w:fldCharType="begin"/>
        </w:r>
        <w:r>
          <w:rPr>
            <w:webHidden/>
          </w:rPr>
          <w:instrText xml:space="preserve"> PAGEREF _Toc234996308 \h </w:instrText>
        </w:r>
        <w:r>
          <w:rPr>
            <w:webHidden/>
          </w:rPr>
        </w:r>
        <w:r>
          <w:rPr>
            <w:webHidden/>
          </w:rPr>
          <w:fldChar w:fldCharType="separate"/>
        </w:r>
        <w:r>
          <w:rPr>
            <w:webHidden/>
          </w:rPr>
          <w:t>58</w:t>
        </w:r>
        <w:r>
          <w:rPr>
            <w:webHidden/>
          </w:rPr>
          <w:fldChar w:fldCharType="end"/>
        </w:r>
      </w:hyperlink>
    </w:p>
    <w:p w14:paraId="305A3722" w14:textId="44DBDFDE"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09" w:history="1">
        <w:r w:rsidRPr="00296DF9">
          <w:rPr>
            <w:rStyle w:val="Hyperlink"/>
            <w:noProof/>
          </w:rPr>
          <w:t>Коммерсантъ, 14.07.2026, Центробанк пообещал «не закрывать глаза» на топливные цены</w:t>
        </w:r>
        <w:r>
          <w:rPr>
            <w:noProof/>
            <w:webHidden/>
          </w:rPr>
          <w:tab/>
        </w:r>
        <w:r>
          <w:rPr>
            <w:noProof/>
            <w:webHidden/>
          </w:rPr>
          <w:fldChar w:fldCharType="begin"/>
        </w:r>
        <w:r>
          <w:rPr>
            <w:noProof/>
            <w:webHidden/>
          </w:rPr>
          <w:instrText xml:space="preserve"> PAGEREF _Toc234996309 \h </w:instrText>
        </w:r>
        <w:r>
          <w:rPr>
            <w:noProof/>
            <w:webHidden/>
          </w:rPr>
        </w:r>
        <w:r>
          <w:rPr>
            <w:noProof/>
            <w:webHidden/>
          </w:rPr>
          <w:fldChar w:fldCharType="separate"/>
        </w:r>
        <w:r>
          <w:rPr>
            <w:noProof/>
            <w:webHidden/>
          </w:rPr>
          <w:t>58</w:t>
        </w:r>
        <w:r>
          <w:rPr>
            <w:noProof/>
            <w:webHidden/>
          </w:rPr>
          <w:fldChar w:fldCharType="end"/>
        </w:r>
      </w:hyperlink>
    </w:p>
    <w:p w14:paraId="1001E733" w14:textId="1A1D98A0"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10" w:history="1">
        <w:r w:rsidRPr="00296DF9">
          <w:rPr>
            <w:rStyle w:val="Hyperlink"/>
          </w:rPr>
          <w:t>Банк России не вправе «закрывать глаза» на удорожание топлива, однако регулятор ожидает, что меры правительства нормализуют ситуацию на рынке. Об этом заявил зампред ЦБ Алексей Заботкин.</w:t>
        </w:r>
        <w:r>
          <w:rPr>
            <w:webHidden/>
          </w:rPr>
          <w:tab/>
        </w:r>
        <w:r>
          <w:rPr>
            <w:webHidden/>
          </w:rPr>
          <w:fldChar w:fldCharType="begin"/>
        </w:r>
        <w:r>
          <w:rPr>
            <w:webHidden/>
          </w:rPr>
          <w:instrText xml:space="preserve"> PAGEREF _Toc234996310 \h </w:instrText>
        </w:r>
        <w:r>
          <w:rPr>
            <w:webHidden/>
          </w:rPr>
        </w:r>
        <w:r>
          <w:rPr>
            <w:webHidden/>
          </w:rPr>
          <w:fldChar w:fldCharType="separate"/>
        </w:r>
        <w:r>
          <w:rPr>
            <w:webHidden/>
          </w:rPr>
          <w:t>58</w:t>
        </w:r>
        <w:r>
          <w:rPr>
            <w:webHidden/>
          </w:rPr>
          <w:fldChar w:fldCharType="end"/>
        </w:r>
      </w:hyperlink>
    </w:p>
    <w:p w14:paraId="340F4CD2" w14:textId="2E64D66B"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11" w:history="1">
        <w:r w:rsidRPr="00296DF9">
          <w:rPr>
            <w:rStyle w:val="Hyperlink"/>
            <w:noProof/>
          </w:rPr>
          <w:t>Сравни.ру, 14.07.2026, Налоговые вычеты на долгосрочные сбережения распространятся на страхование жизни</w:t>
        </w:r>
        <w:r>
          <w:rPr>
            <w:noProof/>
            <w:webHidden/>
          </w:rPr>
          <w:tab/>
        </w:r>
        <w:r>
          <w:rPr>
            <w:noProof/>
            <w:webHidden/>
          </w:rPr>
          <w:fldChar w:fldCharType="begin"/>
        </w:r>
        <w:r>
          <w:rPr>
            <w:noProof/>
            <w:webHidden/>
          </w:rPr>
          <w:instrText xml:space="preserve"> PAGEREF _Toc234996311 \h </w:instrText>
        </w:r>
        <w:r>
          <w:rPr>
            <w:noProof/>
            <w:webHidden/>
          </w:rPr>
        </w:r>
        <w:r>
          <w:rPr>
            <w:noProof/>
            <w:webHidden/>
          </w:rPr>
          <w:fldChar w:fldCharType="separate"/>
        </w:r>
        <w:r>
          <w:rPr>
            <w:noProof/>
            <w:webHidden/>
          </w:rPr>
          <w:t>59</w:t>
        </w:r>
        <w:r>
          <w:rPr>
            <w:noProof/>
            <w:webHidden/>
          </w:rPr>
          <w:fldChar w:fldCharType="end"/>
        </w:r>
      </w:hyperlink>
    </w:p>
    <w:p w14:paraId="4A02DE18" w14:textId="4300E9F8"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12" w:history="1">
        <w:r w:rsidRPr="00296DF9">
          <w:rPr>
            <w:rStyle w:val="Hyperlink"/>
          </w:rPr>
          <w:t>С 1 сентября вступают в силу поправки в Налоговый кодекс, распространяющие налоговые вычеты на долгосрочные сбережения на договоры страхования жизни.</w:t>
        </w:r>
        <w:r>
          <w:rPr>
            <w:webHidden/>
          </w:rPr>
          <w:tab/>
        </w:r>
        <w:r>
          <w:rPr>
            <w:webHidden/>
          </w:rPr>
          <w:fldChar w:fldCharType="begin"/>
        </w:r>
        <w:r>
          <w:rPr>
            <w:webHidden/>
          </w:rPr>
          <w:instrText xml:space="preserve"> PAGEREF _Toc234996312 \h </w:instrText>
        </w:r>
        <w:r>
          <w:rPr>
            <w:webHidden/>
          </w:rPr>
        </w:r>
        <w:r>
          <w:rPr>
            <w:webHidden/>
          </w:rPr>
          <w:fldChar w:fldCharType="separate"/>
        </w:r>
        <w:r>
          <w:rPr>
            <w:webHidden/>
          </w:rPr>
          <w:t>59</w:t>
        </w:r>
        <w:r>
          <w:rPr>
            <w:webHidden/>
          </w:rPr>
          <w:fldChar w:fldCharType="end"/>
        </w:r>
      </w:hyperlink>
    </w:p>
    <w:p w14:paraId="6B0F1555" w14:textId="05A1007C"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13" w:history="1">
        <w:r w:rsidRPr="00296DF9">
          <w:rPr>
            <w:rStyle w:val="Hyperlink"/>
            <w:noProof/>
          </w:rPr>
          <w:t>Ассоциация Российских Банков, 14.07.2026, Доллар постепенно восстанавливает позиции</w:t>
        </w:r>
        <w:r>
          <w:rPr>
            <w:noProof/>
            <w:webHidden/>
          </w:rPr>
          <w:tab/>
        </w:r>
        <w:r>
          <w:rPr>
            <w:noProof/>
            <w:webHidden/>
          </w:rPr>
          <w:fldChar w:fldCharType="begin"/>
        </w:r>
        <w:r>
          <w:rPr>
            <w:noProof/>
            <w:webHidden/>
          </w:rPr>
          <w:instrText xml:space="preserve"> PAGEREF _Toc234996313 \h </w:instrText>
        </w:r>
        <w:r>
          <w:rPr>
            <w:noProof/>
            <w:webHidden/>
          </w:rPr>
        </w:r>
        <w:r>
          <w:rPr>
            <w:noProof/>
            <w:webHidden/>
          </w:rPr>
          <w:fldChar w:fldCharType="separate"/>
        </w:r>
        <w:r>
          <w:rPr>
            <w:noProof/>
            <w:webHidden/>
          </w:rPr>
          <w:t>60</w:t>
        </w:r>
        <w:r>
          <w:rPr>
            <w:noProof/>
            <w:webHidden/>
          </w:rPr>
          <w:fldChar w:fldCharType="end"/>
        </w:r>
      </w:hyperlink>
    </w:p>
    <w:p w14:paraId="3CB25D2F" w14:textId="6406FDCC"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14" w:history="1">
        <w:r w:rsidRPr="00296DF9">
          <w:rPr>
            <w:rStyle w:val="Hyperlink"/>
          </w:rPr>
          <w:t>Индекс доллара в пятницу и понедельник постепенно сдвигается вверх по мере роста цен нефть, что приводит к повышению доходности по гособлигациям США. Помимо динамики цен на нефть, стоимость которой активно росла в последние дни, на курс доллара в самые ближайшие дни могут оказать влияние два других важных фактора.</w:t>
        </w:r>
        <w:r>
          <w:rPr>
            <w:webHidden/>
          </w:rPr>
          <w:tab/>
        </w:r>
        <w:r>
          <w:rPr>
            <w:webHidden/>
          </w:rPr>
          <w:fldChar w:fldCharType="begin"/>
        </w:r>
        <w:r>
          <w:rPr>
            <w:webHidden/>
          </w:rPr>
          <w:instrText xml:space="preserve"> PAGEREF _Toc234996314 \h </w:instrText>
        </w:r>
        <w:r>
          <w:rPr>
            <w:webHidden/>
          </w:rPr>
        </w:r>
        <w:r>
          <w:rPr>
            <w:webHidden/>
          </w:rPr>
          <w:fldChar w:fldCharType="separate"/>
        </w:r>
        <w:r>
          <w:rPr>
            <w:webHidden/>
          </w:rPr>
          <w:t>60</w:t>
        </w:r>
        <w:r>
          <w:rPr>
            <w:webHidden/>
          </w:rPr>
          <w:fldChar w:fldCharType="end"/>
        </w:r>
      </w:hyperlink>
    </w:p>
    <w:p w14:paraId="21AD9EEE" w14:textId="627D702B"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15" w:history="1">
        <w:r w:rsidRPr="00296DF9">
          <w:rPr>
            <w:rStyle w:val="Hyperlink"/>
            <w:noProof/>
          </w:rPr>
          <w:t>Выберу.ру, 14.07.2026, Максимальная ставка всем. Сбербанк обновил условия вкладов</w:t>
        </w:r>
        <w:r>
          <w:rPr>
            <w:noProof/>
            <w:webHidden/>
          </w:rPr>
          <w:tab/>
        </w:r>
        <w:r>
          <w:rPr>
            <w:noProof/>
            <w:webHidden/>
          </w:rPr>
          <w:fldChar w:fldCharType="begin"/>
        </w:r>
        <w:r>
          <w:rPr>
            <w:noProof/>
            <w:webHidden/>
          </w:rPr>
          <w:instrText xml:space="preserve"> PAGEREF _Toc234996315 \h </w:instrText>
        </w:r>
        <w:r>
          <w:rPr>
            <w:noProof/>
            <w:webHidden/>
          </w:rPr>
        </w:r>
        <w:r>
          <w:rPr>
            <w:noProof/>
            <w:webHidden/>
          </w:rPr>
          <w:fldChar w:fldCharType="separate"/>
        </w:r>
        <w:r>
          <w:rPr>
            <w:noProof/>
            <w:webHidden/>
          </w:rPr>
          <w:t>61</w:t>
        </w:r>
        <w:r>
          <w:rPr>
            <w:noProof/>
            <w:webHidden/>
          </w:rPr>
          <w:fldChar w:fldCharType="end"/>
        </w:r>
      </w:hyperlink>
    </w:p>
    <w:p w14:paraId="1CB6D58C" w14:textId="5382F515"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16" w:history="1">
        <w:r w:rsidRPr="00296DF9">
          <w:rPr>
            <w:rStyle w:val="Hyperlink"/>
          </w:rPr>
          <w:t>С июля 2026 года Сбербанк изменил условия вкладов. Теперь максимальную ставку можно получить, даже если ваши деньги были на счетах банка. Например, закончился срок действия предыдущего вклада или вы решили переложить сбережения с накопительного счёта на депозит. Рассказываем, при каких условиях можно получить максимальную ставку по вкладу в Сбербанке.</w:t>
        </w:r>
        <w:r>
          <w:rPr>
            <w:webHidden/>
          </w:rPr>
          <w:tab/>
        </w:r>
        <w:r>
          <w:rPr>
            <w:webHidden/>
          </w:rPr>
          <w:fldChar w:fldCharType="begin"/>
        </w:r>
        <w:r>
          <w:rPr>
            <w:webHidden/>
          </w:rPr>
          <w:instrText xml:space="preserve"> PAGEREF _Toc234996316 \h </w:instrText>
        </w:r>
        <w:r>
          <w:rPr>
            <w:webHidden/>
          </w:rPr>
        </w:r>
        <w:r>
          <w:rPr>
            <w:webHidden/>
          </w:rPr>
          <w:fldChar w:fldCharType="separate"/>
        </w:r>
        <w:r>
          <w:rPr>
            <w:webHidden/>
          </w:rPr>
          <w:t>61</w:t>
        </w:r>
        <w:r>
          <w:rPr>
            <w:webHidden/>
          </w:rPr>
          <w:fldChar w:fldCharType="end"/>
        </w:r>
      </w:hyperlink>
    </w:p>
    <w:p w14:paraId="2D2B2178" w14:textId="5DF9FC05" w:rsidR="00F617EA" w:rsidRDefault="00F617EA">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96317" w:history="1">
        <w:r w:rsidRPr="00296DF9">
          <w:rPr>
            <w:rStyle w:val="Hyperlink"/>
            <w:noProof/>
          </w:rPr>
          <w:t>НОВОСТИ ЗАРУБЕЖНЫХ ПЕНСИОННЫХ СИСТЕМ</w:t>
        </w:r>
        <w:r>
          <w:rPr>
            <w:noProof/>
            <w:webHidden/>
          </w:rPr>
          <w:tab/>
        </w:r>
        <w:r>
          <w:rPr>
            <w:noProof/>
            <w:webHidden/>
          </w:rPr>
          <w:fldChar w:fldCharType="begin"/>
        </w:r>
        <w:r>
          <w:rPr>
            <w:noProof/>
            <w:webHidden/>
          </w:rPr>
          <w:instrText xml:space="preserve"> PAGEREF _Toc234996317 \h </w:instrText>
        </w:r>
        <w:r>
          <w:rPr>
            <w:noProof/>
            <w:webHidden/>
          </w:rPr>
        </w:r>
        <w:r>
          <w:rPr>
            <w:noProof/>
            <w:webHidden/>
          </w:rPr>
          <w:fldChar w:fldCharType="separate"/>
        </w:r>
        <w:r>
          <w:rPr>
            <w:noProof/>
            <w:webHidden/>
          </w:rPr>
          <w:t>65</w:t>
        </w:r>
        <w:r>
          <w:rPr>
            <w:noProof/>
            <w:webHidden/>
          </w:rPr>
          <w:fldChar w:fldCharType="end"/>
        </w:r>
      </w:hyperlink>
    </w:p>
    <w:p w14:paraId="6AAFC89D" w14:textId="4FBAD43B" w:rsidR="00F617EA" w:rsidRDefault="00F617EA">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96318" w:history="1">
        <w:r w:rsidRPr="00296DF9">
          <w:rPr>
            <w:rStyle w:val="Hyperlink"/>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_Toc234996318 \h </w:instrText>
        </w:r>
        <w:r>
          <w:rPr>
            <w:noProof/>
            <w:webHidden/>
          </w:rPr>
        </w:r>
        <w:r>
          <w:rPr>
            <w:noProof/>
            <w:webHidden/>
          </w:rPr>
          <w:fldChar w:fldCharType="separate"/>
        </w:r>
        <w:r>
          <w:rPr>
            <w:noProof/>
            <w:webHidden/>
          </w:rPr>
          <w:t>65</w:t>
        </w:r>
        <w:r>
          <w:rPr>
            <w:noProof/>
            <w:webHidden/>
          </w:rPr>
          <w:fldChar w:fldCharType="end"/>
        </w:r>
      </w:hyperlink>
    </w:p>
    <w:p w14:paraId="74B02EEF" w14:textId="5D0040C8"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19" w:history="1">
        <w:r w:rsidRPr="00296DF9">
          <w:rPr>
            <w:rStyle w:val="Hyperlink"/>
            <w:noProof/>
          </w:rPr>
          <w:t>Sputnik Азербайджан, 14.07.2026, На пенсионное обеспечение в Азербайджане направлено почти 4 млрд манатов</w:t>
        </w:r>
        <w:r>
          <w:rPr>
            <w:noProof/>
            <w:webHidden/>
          </w:rPr>
          <w:tab/>
        </w:r>
        <w:r>
          <w:rPr>
            <w:noProof/>
            <w:webHidden/>
          </w:rPr>
          <w:fldChar w:fldCharType="begin"/>
        </w:r>
        <w:r>
          <w:rPr>
            <w:noProof/>
            <w:webHidden/>
          </w:rPr>
          <w:instrText xml:space="preserve"> PAGEREF _Toc234996319 \h </w:instrText>
        </w:r>
        <w:r>
          <w:rPr>
            <w:noProof/>
            <w:webHidden/>
          </w:rPr>
        </w:r>
        <w:r>
          <w:rPr>
            <w:noProof/>
            <w:webHidden/>
          </w:rPr>
          <w:fldChar w:fldCharType="separate"/>
        </w:r>
        <w:r>
          <w:rPr>
            <w:noProof/>
            <w:webHidden/>
          </w:rPr>
          <w:t>65</w:t>
        </w:r>
        <w:r>
          <w:rPr>
            <w:noProof/>
            <w:webHidden/>
          </w:rPr>
          <w:fldChar w:fldCharType="end"/>
        </w:r>
      </w:hyperlink>
    </w:p>
    <w:p w14:paraId="2605895A" w14:textId="4E290BCF"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20" w:history="1">
        <w:r w:rsidRPr="00296DF9">
          <w:rPr>
            <w:rStyle w:val="Hyperlink"/>
          </w:rPr>
          <w:t>В Азербайджане за январь – май 2026 года на финансирование пенсий направлено три млрд 916 млн манатов, что на 10% больше показателей за аналогичный период прошлого года. Об сообщил Государственный фонд социальной защиты республики.</w:t>
        </w:r>
        <w:r>
          <w:rPr>
            <w:webHidden/>
          </w:rPr>
          <w:tab/>
        </w:r>
        <w:r>
          <w:rPr>
            <w:webHidden/>
          </w:rPr>
          <w:fldChar w:fldCharType="begin"/>
        </w:r>
        <w:r>
          <w:rPr>
            <w:webHidden/>
          </w:rPr>
          <w:instrText xml:space="preserve"> PAGEREF _Toc234996320 \h </w:instrText>
        </w:r>
        <w:r>
          <w:rPr>
            <w:webHidden/>
          </w:rPr>
        </w:r>
        <w:r>
          <w:rPr>
            <w:webHidden/>
          </w:rPr>
          <w:fldChar w:fldCharType="separate"/>
        </w:r>
        <w:r>
          <w:rPr>
            <w:webHidden/>
          </w:rPr>
          <w:t>65</w:t>
        </w:r>
        <w:r>
          <w:rPr>
            <w:webHidden/>
          </w:rPr>
          <w:fldChar w:fldCharType="end"/>
        </w:r>
      </w:hyperlink>
    </w:p>
    <w:p w14:paraId="3D730535" w14:textId="602E57BF"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21" w:history="1">
        <w:r w:rsidRPr="00296DF9">
          <w:rPr>
            <w:rStyle w:val="Hyperlink"/>
            <w:noProof/>
          </w:rPr>
          <w:t>Курсив, 14.07.2026, Казахстанцы резко увеличили переводы пенсионных накоплений частникам</w:t>
        </w:r>
        <w:r>
          <w:rPr>
            <w:noProof/>
            <w:webHidden/>
          </w:rPr>
          <w:tab/>
        </w:r>
        <w:r>
          <w:rPr>
            <w:noProof/>
            <w:webHidden/>
          </w:rPr>
          <w:fldChar w:fldCharType="begin"/>
        </w:r>
        <w:r>
          <w:rPr>
            <w:noProof/>
            <w:webHidden/>
          </w:rPr>
          <w:instrText xml:space="preserve"> PAGEREF _Toc234996321 \h </w:instrText>
        </w:r>
        <w:r>
          <w:rPr>
            <w:noProof/>
            <w:webHidden/>
          </w:rPr>
        </w:r>
        <w:r>
          <w:rPr>
            <w:noProof/>
            <w:webHidden/>
          </w:rPr>
          <w:fldChar w:fldCharType="separate"/>
        </w:r>
        <w:r>
          <w:rPr>
            <w:noProof/>
            <w:webHidden/>
          </w:rPr>
          <w:t>65</w:t>
        </w:r>
        <w:r>
          <w:rPr>
            <w:noProof/>
            <w:webHidden/>
          </w:rPr>
          <w:fldChar w:fldCharType="end"/>
        </w:r>
      </w:hyperlink>
    </w:p>
    <w:p w14:paraId="009B8EFC" w14:textId="4931D345"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22" w:history="1">
        <w:r w:rsidRPr="00296DF9">
          <w:rPr>
            <w:rStyle w:val="Hyperlink"/>
          </w:rPr>
          <w:t>Передача пенсионных накоплений казахстанцев в управление частным компаниям заметно активизировалась в июне, сообщает Telegram-канал DATA HUB со ссылкой на расчеты на основе данных ЕНПФ.</w:t>
        </w:r>
        <w:r>
          <w:rPr>
            <w:webHidden/>
          </w:rPr>
          <w:tab/>
        </w:r>
        <w:r>
          <w:rPr>
            <w:webHidden/>
          </w:rPr>
          <w:fldChar w:fldCharType="begin"/>
        </w:r>
        <w:r>
          <w:rPr>
            <w:webHidden/>
          </w:rPr>
          <w:instrText xml:space="preserve"> PAGEREF _Toc234996322 \h </w:instrText>
        </w:r>
        <w:r>
          <w:rPr>
            <w:webHidden/>
          </w:rPr>
        </w:r>
        <w:r>
          <w:rPr>
            <w:webHidden/>
          </w:rPr>
          <w:fldChar w:fldCharType="separate"/>
        </w:r>
        <w:r>
          <w:rPr>
            <w:webHidden/>
          </w:rPr>
          <w:t>65</w:t>
        </w:r>
        <w:r>
          <w:rPr>
            <w:webHidden/>
          </w:rPr>
          <w:fldChar w:fldCharType="end"/>
        </w:r>
      </w:hyperlink>
    </w:p>
    <w:p w14:paraId="6AC90D05" w14:textId="12FAA170"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23" w:history="1">
        <w:r w:rsidRPr="00296DF9">
          <w:rPr>
            <w:rStyle w:val="Hyperlink"/>
            <w:noProof/>
          </w:rPr>
          <w:t>Digital Business, 14.07.2026, Глава Минтруда анонсировал новый способ вывода денег с пенсионного счета</w:t>
        </w:r>
        <w:r>
          <w:rPr>
            <w:noProof/>
            <w:webHidden/>
          </w:rPr>
          <w:tab/>
        </w:r>
        <w:r>
          <w:rPr>
            <w:noProof/>
            <w:webHidden/>
          </w:rPr>
          <w:fldChar w:fldCharType="begin"/>
        </w:r>
        <w:r>
          <w:rPr>
            <w:noProof/>
            <w:webHidden/>
          </w:rPr>
          <w:instrText xml:space="preserve"> PAGEREF _Toc234996323 \h </w:instrText>
        </w:r>
        <w:r>
          <w:rPr>
            <w:noProof/>
            <w:webHidden/>
          </w:rPr>
        </w:r>
        <w:r>
          <w:rPr>
            <w:noProof/>
            <w:webHidden/>
          </w:rPr>
          <w:fldChar w:fldCharType="separate"/>
        </w:r>
        <w:r>
          <w:rPr>
            <w:noProof/>
            <w:webHidden/>
          </w:rPr>
          <w:t>66</w:t>
        </w:r>
        <w:r>
          <w:rPr>
            <w:noProof/>
            <w:webHidden/>
          </w:rPr>
          <w:fldChar w:fldCharType="end"/>
        </w:r>
      </w:hyperlink>
    </w:p>
    <w:p w14:paraId="3E0570DA" w14:textId="64664B76"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24" w:history="1">
        <w:r w:rsidRPr="00296DF9">
          <w:rPr>
            <w:rStyle w:val="Hyperlink"/>
          </w:rPr>
          <w:t>В Казахстане планируют рассмотреть возможность внедрения принципиально новой для республики пенсионной архитектуры - Сингапурской модели. Данная инициатива может расширить механизмы использования гражданами своих пенсионных накоплений. Официальное заявление о начале изучения этого опыта сделал глава Министерства труда и социальной защиты населения Аскарбек Ертаев.</w:t>
        </w:r>
        <w:r>
          <w:rPr>
            <w:webHidden/>
          </w:rPr>
          <w:tab/>
        </w:r>
        <w:r>
          <w:rPr>
            <w:webHidden/>
          </w:rPr>
          <w:fldChar w:fldCharType="begin"/>
        </w:r>
        <w:r>
          <w:rPr>
            <w:webHidden/>
          </w:rPr>
          <w:instrText xml:space="preserve"> PAGEREF _Toc234996324 \h </w:instrText>
        </w:r>
        <w:r>
          <w:rPr>
            <w:webHidden/>
          </w:rPr>
        </w:r>
        <w:r>
          <w:rPr>
            <w:webHidden/>
          </w:rPr>
          <w:fldChar w:fldCharType="separate"/>
        </w:r>
        <w:r>
          <w:rPr>
            <w:webHidden/>
          </w:rPr>
          <w:t>66</w:t>
        </w:r>
        <w:r>
          <w:rPr>
            <w:webHidden/>
          </w:rPr>
          <w:fldChar w:fldCharType="end"/>
        </w:r>
      </w:hyperlink>
    </w:p>
    <w:p w14:paraId="71C7401F" w14:textId="4FAB938F"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25" w:history="1">
        <w:r w:rsidRPr="00296DF9">
          <w:rPr>
            <w:rStyle w:val="Hyperlink"/>
            <w:noProof/>
          </w:rPr>
          <w:t>LS, 14.07.2026, Пенсионные деньги могут оживить фондовый рынок Казахстана</w:t>
        </w:r>
        <w:r>
          <w:rPr>
            <w:noProof/>
            <w:webHidden/>
          </w:rPr>
          <w:tab/>
        </w:r>
        <w:r>
          <w:rPr>
            <w:noProof/>
            <w:webHidden/>
          </w:rPr>
          <w:fldChar w:fldCharType="begin"/>
        </w:r>
        <w:r>
          <w:rPr>
            <w:noProof/>
            <w:webHidden/>
          </w:rPr>
          <w:instrText xml:space="preserve"> PAGEREF _Toc234996325 \h </w:instrText>
        </w:r>
        <w:r>
          <w:rPr>
            <w:noProof/>
            <w:webHidden/>
          </w:rPr>
        </w:r>
        <w:r>
          <w:rPr>
            <w:noProof/>
            <w:webHidden/>
          </w:rPr>
          <w:fldChar w:fldCharType="separate"/>
        </w:r>
        <w:r>
          <w:rPr>
            <w:noProof/>
            <w:webHidden/>
          </w:rPr>
          <w:t>69</w:t>
        </w:r>
        <w:r>
          <w:rPr>
            <w:noProof/>
            <w:webHidden/>
          </w:rPr>
          <w:fldChar w:fldCharType="end"/>
        </w:r>
      </w:hyperlink>
    </w:p>
    <w:p w14:paraId="03F3D8CE" w14:textId="73A58A35"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26" w:history="1">
        <w:r w:rsidRPr="00296DF9">
          <w:rPr>
            <w:rStyle w:val="Hyperlink"/>
          </w:rPr>
          <w:t>Передача пенсионных активов под управление частным компаниям может положительно отразиться на местном фондовом рынке. Такое мнение выразил председатель правления KASE Адиль Мухамеджанов, передает LS.</w:t>
        </w:r>
        <w:r>
          <w:rPr>
            <w:webHidden/>
          </w:rPr>
          <w:tab/>
        </w:r>
        <w:r>
          <w:rPr>
            <w:webHidden/>
          </w:rPr>
          <w:fldChar w:fldCharType="begin"/>
        </w:r>
        <w:r>
          <w:rPr>
            <w:webHidden/>
          </w:rPr>
          <w:instrText xml:space="preserve"> PAGEREF _Toc234996326 \h </w:instrText>
        </w:r>
        <w:r>
          <w:rPr>
            <w:webHidden/>
          </w:rPr>
        </w:r>
        <w:r>
          <w:rPr>
            <w:webHidden/>
          </w:rPr>
          <w:fldChar w:fldCharType="separate"/>
        </w:r>
        <w:r>
          <w:rPr>
            <w:webHidden/>
          </w:rPr>
          <w:t>69</w:t>
        </w:r>
        <w:r>
          <w:rPr>
            <w:webHidden/>
          </w:rPr>
          <w:fldChar w:fldCharType="end"/>
        </w:r>
      </w:hyperlink>
    </w:p>
    <w:p w14:paraId="3CD10DC2" w14:textId="05335A16"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27" w:history="1">
        <w:r w:rsidRPr="00296DF9">
          <w:rPr>
            <w:rStyle w:val="Hyperlink"/>
            <w:noProof/>
          </w:rPr>
          <w:t>Tengrinews.kz, 14.07.2026, Сколько денег накопили казахстанцы в ЕНПФ - названа новая сумма</w:t>
        </w:r>
        <w:r>
          <w:rPr>
            <w:noProof/>
            <w:webHidden/>
          </w:rPr>
          <w:tab/>
        </w:r>
        <w:r>
          <w:rPr>
            <w:noProof/>
            <w:webHidden/>
          </w:rPr>
          <w:fldChar w:fldCharType="begin"/>
        </w:r>
        <w:r>
          <w:rPr>
            <w:noProof/>
            <w:webHidden/>
          </w:rPr>
          <w:instrText xml:space="preserve"> PAGEREF _Toc234996327 \h </w:instrText>
        </w:r>
        <w:r>
          <w:rPr>
            <w:noProof/>
            <w:webHidden/>
          </w:rPr>
        </w:r>
        <w:r>
          <w:rPr>
            <w:noProof/>
            <w:webHidden/>
          </w:rPr>
          <w:fldChar w:fldCharType="separate"/>
        </w:r>
        <w:r>
          <w:rPr>
            <w:noProof/>
            <w:webHidden/>
          </w:rPr>
          <w:t>69</w:t>
        </w:r>
        <w:r>
          <w:rPr>
            <w:noProof/>
            <w:webHidden/>
          </w:rPr>
          <w:fldChar w:fldCharType="end"/>
        </w:r>
      </w:hyperlink>
    </w:p>
    <w:p w14:paraId="3B09AAC9" w14:textId="735E47D8"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28" w:history="1">
        <w:r w:rsidRPr="00296DF9">
          <w:rPr>
            <w:rStyle w:val="Hyperlink"/>
          </w:rPr>
          <w:t>Активы Единого накопительного пенсионного фонда (ЕНПФ) с начала года выросли на 6,7 процента. Конкретную сумму накоплений на заседании правительства озвучил председатель Национального банка Тимур Сулейменов, передаёт корреспондент Tengrinews.kz.</w:t>
        </w:r>
        <w:r>
          <w:rPr>
            <w:webHidden/>
          </w:rPr>
          <w:tab/>
        </w:r>
        <w:r>
          <w:rPr>
            <w:webHidden/>
          </w:rPr>
          <w:fldChar w:fldCharType="begin"/>
        </w:r>
        <w:r>
          <w:rPr>
            <w:webHidden/>
          </w:rPr>
          <w:instrText xml:space="preserve"> PAGEREF _Toc234996328 \h </w:instrText>
        </w:r>
        <w:r>
          <w:rPr>
            <w:webHidden/>
          </w:rPr>
        </w:r>
        <w:r>
          <w:rPr>
            <w:webHidden/>
          </w:rPr>
          <w:fldChar w:fldCharType="separate"/>
        </w:r>
        <w:r>
          <w:rPr>
            <w:webHidden/>
          </w:rPr>
          <w:t>69</w:t>
        </w:r>
        <w:r>
          <w:rPr>
            <w:webHidden/>
          </w:rPr>
          <w:fldChar w:fldCharType="end"/>
        </w:r>
      </w:hyperlink>
    </w:p>
    <w:p w14:paraId="7CE9BCA7" w14:textId="5AD08DA7"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29" w:history="1">
        <w:r w:rsidRPr="00296DF9">
          <w:rPr>
            <w:rStyle w:val="Hyperlink"/>
            <w:noProof/>
          </w:rPr>
          <w:t>Vaib.uz, 14.07.2026, В Узбекистане снова хотят реформировать пенсионную систему. Государство готово доплачивать тем, кто сам откладывает больше на пенсию</w:t>
        </w:r>
        <w:r>
          <w:rPr>
            <w:noProof/>
            <w:webHidden/>
          </w:rPr>
          <w:tab/>
        </w:r>
        <w:r>
          <w:rPr>
            <w:noProof/>
            <w:webHidden/>
          </w:rPr>
          <w:fldChar w:fldCharType="begin"/>
        </w:r>
        <w:r>
          <w:rPr>
            <w:noProof/>
            <w:webHidden/>
          </w:rPr>
          <w:instrText xml:space="preserve"> PAGEREF _Toc234996329 \h </w:instrText>
        </w:r>
        <w:r>
          <w:rPr>
            <w:noProof/>
            <w:webHidden/>
          </w:rPr>
        </w:r>
        <w:r>
          <w:rPr>
            <w:noProof/>
            <w:webHidden/>
          </w:rPr>
          <w:fldChar w:fldCharType="separate"/>
        </w:r>
        <w:r>
          <w:rPr>
            <w:noProof/>
            <w:webHidden/>
          </w:rPr>
          <w:t>70</w:t>
        </w:r>
        <w:r>
          <w:rPr>
            <w:noProof/>
            <w:webHidden/>
          </w:rPr>
          <w:fldChar w:fldCharType="end"/>
        </w:r>
      </w:hyperlink>
    </w:p>
    <w:p w14:paraId="2DF7587E" w14:textId="118A06EE"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30" w:history="1">
        <w:r w:rsidRPr="00296DF9">
          <w:rPr>
            <w:rStyle w:val="Hyperlink"/>
          </w:rPr>
          <w:t>Власти Узбекистана готовят масштабную реформу пенсионной системы. Сегодня чиновники представили главе государства свои предложения, которые могут серьезно изменить порядок формирования накопительной пенсии и расчета пенсионных выплат. Однако пока это лишь инициативы, окончательное решение еще не принято.</w:t>
        </w:r>
        <w:r>
          <w:rPr>
            <w:webHidden/>
          </w:rPr>
          <w:tab/>
        </w:r>
        <w:r>
          <w:rPr>
            <w:webHidden/>
          </w:rPr>
          <w:fldChar w:fldCharType="begin"/>
        </w:r>
        <w:r>
          <w:rPr>
            <w:webHidden/>
          </w:rPr>
          <w:instrText xml:space="preserve"> PAGEREF _Toc234996330 \h </w:instrText>
        </w:r>
        <w:r>
          <w:rPr>
            <w:webHidden/>
          </w:rPr>
        </w:r>
        <w:r>
          <w:rPr>
            <w:webHidden/>
          </w:rPr>
          <w:fldChar w:fldCharType="separate"/>
        </w:r>
        <w:r>
          <w:rPr>
            <w:webHidden/>
          </w:rPr>
          <w:t>70</w:t>
        </w:r>
        <w:r>
          <w:rPr>
            <w:webHidden/>
          </w:rPr>
          <w:fldChar w:fldCharType="end"/>
        </w:r>
      </w:hyperlink>
    </w:p>
    <w:p w14:paraId="050A9CFD" w14:textId="4E54D3C2"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31" w:history="1">
        <w:r w:rsidRPr="00296DF9">
          <w:rPr>
            <w:rStyle w:val="Hyperlink"/>
            <w:noProof/>
          </w:rPr>
          <w:t>Новости Узбекистана, 14.07.2026, МВФ: Мы настоятельно рекомендуем Узбекистану начать повышать пенсионный возраст</w:t>
        </w:r>
        <w:r>
          <w:rPr>
            <w:noProof/>
            <w:webHidden/>
          </w:rPr>
          <w:tab/>
        </w:r>
        <w:r>
          <w:rPr>
            <w:noProof/>
            <w:webHidden/>
          </w:rPr>
          <w:fldChar w:fldCharType="begin"/>
        </w:r>
        <w:r>
          <w:rPr>
            <w:noProof/>
            <w:webHidden/>
          </w:rPr>
          <w:instrText xml:space="preserve"> PAGEREF _Toc234996331 \h </w:instrText>
        </w:r>
        <w:r>
          <w:rPr>
            <w:noProof/>
            <w:webHidden/>
          </w:rPr>
        </w:r>
        <w:r>
          <w:rPr>
            <w:noProof/>
            <w:webHidden/>
          </w:rPr>
          <w:fldChar w:fldCharType="separate"/>
        </w:r>
        <w:r>
          <w:rPr>
            <w:noProof/>
            <w:webHidden/>
          </w:rPr>
          <w:t>71</w:t>
        </w:r>
        <w:r>
          <w:rPr>
            <w:noProof/>
            <w:webHidden/>
          </w:rPr>
          <w:fldChar w:fldCharType="end"/>
        </w:r>
      </w:hyperlink>
    </w:p>
    <w:p w14:paraId="033546C4" w14:textId="3EFEA4A2"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32" w:history="1">
        <w:r w:rsidRPr="00296DF9">
          <w:rPr>
            <w:rStyle w:val="Hyperlink"/>
          </w:rPr>
          <w:t>В Узбекистане активно обсуждается один из самых чувствительных вопросов пенсионной реформы - возможное изменение возраста выхода на пенсию. Международный валютный фонд рекомендует нашему правительству пересмотреть действующие планки (60 лет для мужчин и 55 лет для женщин), так как они слишком низкие и комфортные для граждан, если сравнивать со среднемировыми значениями.</w:t>
        </w:r>
        <w:r>
          <w:rPr>
            <w:webHidden/>
          </w:rPr>
          <w:tab/>
        </w:r>
        <w:r>
          <w:rPr>
            <w:webHidden/>
          </w:rPr>
          <w:fldChar w:fldCharType="begin"/>
        </w:r>
        <w:r>
          <w:rPr>
            <w:webHidden/>
          </w:rPr>
          <w:instrText xml:space="preserve"> PAGEREF _Toc234996332 \h </w:instrText>
        </w:r>
        <w:r>
          <w:rPr>
            <w:webHidden/>
          </w:rPr>
        </w:r>
        <w:r>
          <w:rPr>
            <w:webHidden/>
          </w:rPr>
          <w:fldChar w:fldCharType="separate"/>
        </w:r>
        <w:r>
          <w:rPr>
            <w:webHidden/>
          </w:rPr>
          <w:t>71</w:t>
        </w:r>
        <w:r>
          <w:rPr>
            <w:webHidden/>
          </w:rPr>
          <w:fldChar w:fldCharType="end"/>
        </w:r>
      </w:hyperlink>
    </w:p>
    <w:p w14:paraId="2DE8912A" w14:textId="4BD9B6CD" w:rsidR="00F617EA" w:rsidRDefault="00F617EA">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96333" w:history="1">
        <w:r w:rsidRPr="00296DF9">
          <w:rPr>
            <w:rStyle w:val="Hyperlink"/>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_Toc234996333 \h </w:instrText>
        </w:r>
        <w:r>
          <w:rPr>
            <w:noProof/>
            <w:webHidden/>
          </w:rPr>
        </w:r>
        <w:r>
          <w:rPr>
            <w:noProof/>
            <w:webHidden/>
          </w:rPr>
          <w:fldChar w:fldCharType="separate"/>
        </w:r>
        <w:r>
          <w:rPr>
            <w:noProof/>
            <w:webHidden/>
          </w:rPr>
          <w:t>72</w:t>
        </w:r>
        <w:r>
          <w:rPr>
            <w:noProof/>
            <w:webHidden/>
          </w:rPr>
          <w:fldChar w:fldCharType="end"/>
        </w:r>
      </w:hyperlink>
    </w:p>
    <w:p w14:paraId="4E15C86F" w14:textId="0320932C"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34" w:history="1">
        <w:r w:rsidRPr="00296DF9">
          <w:rPr>
            <w:rStyle w:val="Hyperlink"/>
            <w:noProof/>
          </w:rPr>
          <w:t>Amoledo.com, 14.07.2026, Власти Великобритании перестроят пенсионный рынок объёмом в два триллиона</w:t>
        </w:r>
        <w:r>
          <w:rPr>
            <w:noProof/>
            <w:webHidden/>
          </w:rPr>
          <w:tab/>
        </w:r>
        <w:r>
          <w:rPr>
            <w:noProof/>
            <w:webHidden/>
          </w:rPr>
          <w:fldChar w:fldCharType="begin"/>
        </w:r>
        <w:r>
          <w:rPr>
            <w:noProof/>
            <w:webHidden/>
          </w:rPr>
          <w:instrText xml:space="preserve"> PAGEREF _Toc234996334 \h </w:instrText>
        </w:r>
        <w:r>
          <w:rPr>
            <w:noProof/>
            <w:webHidden/>
          </w:rPr>
        </w:r>
        <w:r>
          <w:rPr>
            <w:noProof/>
            <w:webHidden/>
          </w:rPr>
          <w:fldChar w:fldCharType="separate"/>
        </w:r>
        <w:r>
          <w:rPr>
            <w:noProof/>
            <w:webHidden/>
          </w:rPr>
          <w:t>72</w:t>
        </w:r>
        <w:r>
          <w:rPr>
            <w:noProof/>
            <w:webHidden/>
          </w:rPr>
          <w:fldChar w:fldCharType="end"/>
        </w:r>
      </w:hyperlink>
    </w:p>
    <w:p w14:paraId="34B72271" w14:textId="7C23AD20"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35" w:history="1">
        <w:r w:rsidRPr="00296DF9">
          <w:rPr>
            <w:rStyle w:val="Hyperlink"/>
          </w:rPr>
          <w:t>Британские вкладчики впервые смогут увидеть, насколько их пенсионная схема по месту работы сопоставима с конкурентами по доходности, расходам и качеству обслуживания.</w:t>
        </w:r>
        <w:r>
          <w:rPr>
            <w:webHidden/>
          </w:rPr>
          <w:tab/>
        </w:r>
        <w:r>
          <w:rPr>
            <w:webHidden/>
          </w:rPr>
          <w:fldChar w:fldCharType="begin"/>
        </w:r>
        <w:r>
          <w:rPr>
            <w:webHidden/>
          </w:rPr>
          <w:instrText xml:space="preserve"> PAGEREF _Toc234996335 \h </w:instrText>
        </w:r>
        <w:r>
          <w:rPr>
            <w:webHidden/>
          </w:rPr>
        </w:r>
        <w:r>
          <w:rPr>
            <w:webHidden/>
          </w:rPr>
          <w:fldChar w:fldCharType="separate"/>
        </w:r>
        <w:r>
          <w:rPr>
            <w:webHidden/>
          </w:rPr>
          <w:t>72</w:t>
        </w:r>
        <w:r>
          <w:rPr>
            <w:webHidden/>
          </w:rPr>
          <w:fldChar w:fldCharType="end"/>
        </w:r>
      </w:hyperlink>
    </w:p>
    <w:p w14:paraId="70B113E7" w14:textId="74FD1C25"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36" w:history="1">
        <w:r w:rsidRPr="00296DF9">
          <w:rPr>
            <w:rStyle w:val="Hyperlink"/>
            <w:noProof/>
          </w:rPr>
          <w:t>Vietnam.vn, 14.07.2026, Люди надеются на досрочное снижение пенсионного возраста для получения социальных пенсий, что обеспечит им большую финансовую стабильность</w:t>
        </w:r>
        <w:r>
          <w:rPr>
            <w:noProof/>
            <w:webHidden/>
          </w:rPr>
          <w:tab/>
        </w:r>
        <w:r>
          <w:rPr>
            <w:noProof/>
            <w:webHidden/>
          </w:rPr>
          <w:fldChar w:fldCharType="begin"/>
        </w:r>
        <w:r>
          <w:rPr>
            <w:noProof/>
            <w:webHidden/>
          </w:rPr>
          <w:instrText xml:space="preserve"> PAGEREF _Toc234996336 \h </w:instrText>
        </w:r>
        <w:r>
          <w:rPr>
            <w:noProof/>
            <w:webHidden/>
          </w:rPr>
        </w:r>
        <w:r>
          <w:rPr>
            <w:noProof/>
            <w:webHidden/>
          </w:rPr>
          <w:fldChar w:fldCharType="separate"/>
        </w:r>
        <w:r>
          <w:rPr>
            <w:noProof/>
            <w:webHidden/>
          </w:rPr>
          <w:t>73</w:t>
        </w:r>
        <w:r>
          <w:rPr>
            <w:noProof/>
            <w:webHidden/>
          </w:rPr>
          <w:fldChar w:fldCharType="end"/>
        </w:r>
      </w:hyperlink>
    </w:p>
    <w:p w14:paraId="5455705D" w14:textId="4AFFA850"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37" w:history="1">
        <w:r w:rsidRPr="00296DF9">
          <w:rPr>
            <w:rStyle w:val="Hyperlink"/>
          </w:rPr>
          <w:t>Многие люди, не имеющие пенсий или стабильного дохода, надеются, что возраст получения социальных пенсионных выплат будет снижен до 70 лет, чтобы обеспечить им большую поддержку в старости.</w:t>
        </w:r>
        <w:r>
          <w:rPr>
            <w:webHidden/>
          </w:rPr>
          <w:tab/>
        </w:r>
        <w:r>
          <w:rPr>
            <w:webHidden/>
          </w:rPr>
          <w:fldChar w:fldCharType="begin"/>
        </w:r>
        <w:r>
          <w:rPr>
            <w:webHidden/>
          </w:rPr>
          <w:instrText xml:space="preserve"> PAGEREF _Toc234996337 \h </w:instrText>
        </w:r>
        <w:r>
          <w:rPr>
            <w:webHidden/>
          </w:rPr>
        </w:r>
        <w:r>
          <w:rPr>
            <w:webHidden/>
          </w:rPr>
          <w:fldChar w:fldCharType="separate"/>
        </w:r>
        <w:r>
          <w:rPr>
            <w:webHidden/>
          </w:rPr>
          <w:t>73</w:t>
        </w:r>
        <w:r>
          <w:rPr>
            <w:webHidden/>
          </w:rPr>
          <w:fldChar w:fldCharType="end"/>
        </w:r>
      </w:hyperlink>
    </w:p>
    <w:p w14:paraId="6CC48BC1" w14:textId="1D4EAEFF"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38" w:history="1">
        <w:r w:rsidRPr="00296DF9">
          <w:rPr>
            <w:rStyle w:val="Hyperlink"/>
            <w:noProof/>
          </w:rPr>
          <w:t>Финансы Mail, 14.07.2026, Ралли доллара получило поддержку от глобальных пенсионных фондов</w:t>
        </w:r>
        <w:r>
          <w:rPr>
            <w:noProof/>
            <w:webHidden/>
          </w:rPr>
          <w:tab/>
        </w:r>
        <w:r>
          <w:rPr>
            <w:noProof/>
            <w:webHidden/>
          </w:rPr>
          <w:fldChar w:fldCharType="begin"/>
        </w:r>
        <w:r>
          <w:rPr>
            <w:noProof/>
            <w:webHidden/>
          </w:rPr>
          <w:instrText xml:space="preserve"> PAGEREF _Toc234996338 \h </w:instrText>
        </w:r>
        <w:r>
          <w:rPr>
            <w:noProof/>
            <w:webHidden/>
          </w:rPr>
        </w:r>
        <w:r>
          <w:rPr>
            <w:noProof/>
            <w:webHidden/>
          </w:rPr>
          <w:fldChar w:fldCharType="separate"/>
        </w:r>
        <w:r>
          <w:rPr>
            <w:noProof/>
            <w:webHidden/>
          </w:rPr>
          <w:t>75</w:t>
        </w:r>
        <w:r>
          <w:rPr>
            <w:noProof/>
            <w:webHidden/>
          </w:rPr>
          <w:fldChar w:fldCharType="end"/>
        </w:r>
      </w:hyperlink>
    </w:p>
    <w:p w14:paraId="4B326180" w14:textId="79770873"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39" w:history="1">
        <w:r w:rsidRPr="00296DF9">
          <w:rPr>
            <w:rStyle w:val="Hyperlink"/>
          </w:rPr>
          <w:t>Устойчивое ралли доллара США в 2026 году, вызванное жесткой позицией Федеральной резервной системы, получило поддержку на фоне того, что глобальные пенсионные фонды сворачивают хеджевые позиции, открытые после рыночных потрясений прошлогоднего «Дня освобождения». Об этом пишет агентство Reuters.</w:t>
        </w:r>
        <w:r>
          <w:rPr>
            <w:webHidden/>
          </w:rPr>
          <w:tab/>
        </w:r>
        <w:r>
          <w:rPr>
            <w:webHidden/>
          </w:rPr>
          <w:fldChar w:fldCharType="begin"/>
        </w:r>
        <w:r>
          <w:rPr>
            <w:webHidden/>
          </w:rPr>
          <w:instrText xml:space="preserve"> PAGEREF _Toc234996339 \h </w:instrText>
        </w:r>
        <w:r>
          <w:rPr>
            <w:webHidden/>
          </w:rPr>
        </w:r>
        <w:r>
          <w:rPr>
            <w:webHidden/>
          </w:rPr>
          <w:fldChar w:fldCharType="separate"/>
        </w:r>
        <w:r>
          <w:rPr>
            <w:webHidden/>
          </w:rPr>
          <w:t>75</w:t>
        </w:r>
        <w:r>
          <w:rPr>
            <w:webHidden/>
          </w:rPr>
          <w:fldChar w:fldCharType="end"/>
        </w:r>
      </w:hyperlink>
    </w:p>
    <w:p w14:paraId="66D3450A" w14:textId="29082909"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40" w:history="1">
        <w:r w:rsidRPr="00296DF9">
          <w:rPr>
            <w:rStyle w:val="Hyperlink"/>
            <w:noProof/>
            <w:lang w:val="en-US"/>
          </w:rPr>
          <w:t>Nacio</w:t>
        </w:r>
        <w:r w:rsidRPr="00296DF9">
          <w:rPr>
            <w:rStyle w:val="Hyperlink"/>
            <w:noProof/>
          </w:rPr>
          <w:t>.</w:t>
        </w:r>
        <w:r w:rsidRPr="00296DF9">
          <w:rPr>
            <w:rStyle w:val="Hyperlink"/>
            <w:noProof/>
            <w:lang w:val="en-US"/>
          </w:rPr>
          <w:t>ru</w:t>
        </w:r>
        <w:r w:rsidRPr="00296DF9">
          <w:rPr>
            <w:rStyle w:val="Hyperlink"/>
            <w:noProof/>
          </w:rPr>
          <w:t>, 14.07.2026, Дефицит пенсионного фонда США достигнет 22% к 2032 году</w:t>
        </w:r>
        <w:r>
          <w:rPr>
            <w:noProof/>
            <w:webHidden/>
          </w:rPr>
          <w:tab/>
        </w:r>
        <w:r>
          <w:rPr>
            <w:noProof/>
            <w:webHidden/>
          </w:rPr>
          <w:fldChar w:fldCharType="begin"/>
        </w:r>
        <w:r>
          <w:rPr>
            <w:noProof/>
            <w:webHidden/>
          </w:rPr>
          <w:instrText xml:space="preserve"> PAGEREF _Toc234996340 \h </w:instrText>
        </w:r>
        <w:r>
          <w:rPr>
            <w:noProof/>
            <w:webHidden/>
          </w:rPr>
        </w:r>
        <w:r>
          <w:rPr>
            <w:noProof/>
            <w:webHidden/>
          </w:rPr>
          <w:fldChar w:fldCharType="separate"/>
        </w:r>
        <w:r>
          <w:rPr>
            <w:noProof/>
            <w:webHidden/>
          </w:rPr>
          <w:t>76</w:t>
        </w:r>
        <w:r>
          <w:rPr>
            <w:noProof/>
            <w:webHidden/>
          </w:rPr>
          <w:fldChar w:fldCharType="end"/>
        </w:r>
      </w:hyperlink>
    </w:p>
    <w:p w14:paraId="520C6CCB" w14:textId="5E05EC86"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41" w:history="1">
        <w:r w:rsidRPr="00296DF9">
          <w:rPr>
            <w:rStyle w:val="Hyperlink"/>
          </w:rPr>
          <w:t xml:space="preserve">Попечители </w:t>
        </w:r>
        <w:r w:rsidRPr="00296DF9">
          <w:rPr>
            <w:rStyle w:val="Hyperlink"/>
            <w:lang w:val="en-US"/>
          </w:rPr>
          <w:t>Social</w:t>
        </w:r>
        <w:r w:rsidRPr="00296DF9">
          <w:rPr>
            <w:rStyle w:val="Hyperlink"/>
          </w:rPr>
          <w:t xml:space="preserve"> </w:t>
        </w:r>
        <w:r w:rsidRPr="00296DF9">
          <w:rPr>
            <w:rStyle w:val="Hyperlink"/>
            <w:lang w:val="en-US"/>
          </w:rPr>
          <w:t>Security</w:t>
        </w:r>
        <w:r w:rsidRPr="00296DF9">
          <w:rPr>
            <w:rStyle w:val="Hyperlink"/>
          </w:rPr>
          <w:t xml:space="preserve"> в отчете за 2026 год предупредили: резервы Пенсионного фонда США (</w:t>
        </w:r>
        <w:r w:rsidRPr="00296DF9">
          <w:rPr>
            <w:rStyle w:val="Hyperlink"/>
            <w:lang w:val="en-US"/>
          </w:rPr>
          <w:t>OASI</w:t>
        </w:r>
        <w:r w:rsidRPr="00296DF9">
          <w:rPr>
            <w:rStyle w:val="Hyperlink"/>
          </w:rPr>
          <w:t>) иссякнут в четвертом квартале 2032 года. После этого налоговые поступления покроют лишь 78% выплат, оставив дефицит в 22%.</w:t>
        </w:r>
        <w:r>
          <w:rPr>
            <w:webHidden/>
          </w:rPr>
          <w:tab/>
        </w:r>
        <w:r>
          <w:rPr>
            <w:webHidden/>
          </w:rPr>
          <w:fldChar w:fldCharType="begin"/>
        </w:r>
        <w:r>
          <w:rPr>
            <w:webHidden/>
          </w:rPr>
          <w:instrText xml:space="preserve"> PAGEREF _Toc234996341 \h </w:instrText>
        </w:r>
        <w:r>
          <w:rPr>
            <w:webHidden/>
          </w:rPr>
        </w:r>
        <w:r>
          <w:rPr>
            <w:webHidden/>
          </w:rPr>
          <w:fldChar w:fldCharType="separate"/>
        </w:r>
        <w:r>
          <w:rPr>
            <w:webHidden/>
          </w:rPr>
          <w:t>76</w:t>
        </w:r>
        <w:r>
          <w:rPr>
            <w:webHidden/>
          </w:rPr>
          <w:fldChar w:fldCharType="end"/>
        </w:r>
      </w:hyperlink>
    </w:p>
    <w:p w14:paraId="41B6919F" w14:textId="242A29FE"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42" w:history="1">
        <w:r w:rsidRPr="00296DF9">
          <w:rPr>
            <w:rStyle w:val="Hyperlink"/>
            <w:noProof/>
          </w:rPr>
          <w:t>Pattayapeople.ru, 14.07.2026, Таиланд одобрил новую пенсионную формулу CARE</w:t>
        </w:r>
        <w:r>
          <w:rPr>
            <w:noProof/>
            <w:webHidden/>
          </w:rPr>
          <w:tab/>
        </w:r>
        <w:r>
          <w:rPr>
            <w:noProof/>
            <w:webHidden/>
          </w:rPr>
          <w:fldChar w:fldCharType="begin"/>
        </w:r>
        <w:r>
          <w:rPr>
            <w:noProof/>
            <w:webHidden/>
          </w:rPr>
          <w:instrText xml:space="preserve"> PAGEREF _Toc234996342 \h </w:instrText>
        </w:r>
        <w:r>
          <w:rPr>
            <w:noProof/>
            <w:webHidden/>
          </w:rPr>
        </w:r>
        <w:r>
          <w:rPr>
            <w:noProof/>
            <w:webHidden/>
          </w:rPr>
          <w:fldChar w:fldCharType="separate"/>
        </w:r>
        <w:r>
          <w:rPr>
            <w:noProof/>
            <w:webHidden/>
          </w:rPr>
          <w:t>77</w:t>
        </w:r>
        <w:r>
          <w:rPr>
            <w:noProof/>
            <w:webHidden/>
          </w:rPr>
          <w:fldChar w:fldCharType="end"/>
        </w:r>
      </w:hyperlink>
    </w:p>
    <w:p w14:paraId="13FD4D7E" w14:textId="24A61FFF"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43" w:history="1">
        <w:r w:rsidRPr="00296DF9">
          <w:rPr>
            <w:rStyle w:val="Hyperlink"/>
          </w:rPr>
          <w:t>Кабинет министров Таиланда одобрил новый метод расчёта пенсий из Фонда социального страхования, получивший название формула CARE (Career Average Revalued Earnings). Это решение направлено на повышение справедливости системы и приведение её в соответствие с международными стандартами, заявил министр труда Джулапун Аморнвиват после заседания кабинета министров. Проект министерского постановления, касающийся выплат по старости, предусматривает применение формулы CARE для определения размера пенсий.</w:t>
        </w:r>
        <w:r>
          <w:rPr>
            <w:webHidden/>
          </w:rPr>
          <w:tab/>
        </w:r>
        <w:r>
          <w:rPr>
            <w:webHidden/>
          </w:rPr>
          <w:fldChar w:fldCharType="begin"/>
        </w:r>
        <w:r>
          <w:rPr>
            <w:webHidden/>
          </w:rPr>
          <w:instrText xml:space="preserve"> PAGEREF _Toc234996343 \h </w:instrText>
        </w:r>
        <w:r>
          <w:rPr>
            <w:webHidden/>
          </w:rPr>
        </w:r>
        <w:r>
          <w:rPr>
            <w:webHidden/>
          </w:rPr>
          <w:fldChar w:fldCharType="separate"/>
        </w:r>
        <w:r>
          <w:rPr>
            <w:webHidden/>
          </w:rPr>
          <w:t>77</w:t>
        </w:r>
        <w:r>
          <w:rPr>
            <w:webHidden/>
          </w:rPr>
          <w:fldChar w:fldCharType="end"/>
        </w:r>
      </w:hyperlink>
    </w:p>
    <w:p w14:paraId="77928E3F" w14:textId="1CB3B420" w:rsidR="00F617EA" w:rsidRDefault="00F617EA">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96344" w:history="1">
        <w:r w:rsidRPr="00296DF9">
          <w:rPr>
            <w:rStyle w:val="Hyperlink"/>
            <w:noProof/>
          </w:rPr>
          <w:t>МАТЕРИАЛЫ ПОД ВОПРОСОМ</w:t>
        </w:r>
        <w:r>
          <w:rPr>
            <w:noProof/>
            <w:webHidden/>
          </w:rPr>
          <w:tab/>
        </w:r>
        <w:r>
          <w:rPr>
            <w:noProof/>
            <w:webHidden/>
          </w:rPr>
          <w:fldChar w:fldCharType="begin"/>
        </w:r>
        <w:r>
          <w:rPr>
            <w:noProof/>
            <w:webHidden/>
          </w:rPr>
          <w:instrText xml:space="preserve"> PAGEREF _Toc234996344 \h </w:instrText>
        </w:r>
        <w:r>
          <w:rPr>
            <w:noProof/>
            <w:webHidden/>
          </w:rPr>
        </w:r>
        <w:r>
          <w:rPr>
            <w:noProof/>
            <w:webHidden/>
          </w:rPr>
          <w:fldChar w:fldCharType="separate"/>
        </w:r>
        <w:r>
          <w:rPr>
            <w:noProof/>
            <w:webHidden/>
          </w:rPr>
          <w:t>80</w:t>
        </w:r>
        <w:r>
          <w:rPr>
            <w:noProof/>
            <w:webHidden/>
          </w:rPr>
          <w:fldChar w:fldCharType="end"/>
        </w:r>
      </w:hyperlink>
    </w:p>
    <w:p w14:paraId="4C67FEEC" w14:textId="0E542F3D" w:rsidR="00F617EA" w:rsidRDefault="00F617EA">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96345" w:history="1">
        <w:r w:rsidRPr="00296DF9">
          <w:rPr>
            <w:rStyle w:val="Hyperlink"/>
            <w:noProof/>
          </w:rPr>
          <w:t>Новости отрасли НПФ</w:t>
        </w:r>
        <w:r>
          <w:rPr>
            <w:noProof/>
            <w:webHidden/>
          </w:rPr>
          <w:tab/>
        </w:r>
        <w:r>
          <w:rPr>
            <w:noProof/>
            <w:webHidden/>
          </w:rPr>
          <w:fldChar w:fldCharType="begin"/>
        </w:r>
        <w:r>
          <w:rPr>
            <w:noProof/>
            <w:webHidden/>
          </w:rPr>
          <w:instrText xml:space="preserve"> PAGEREF _Toc234996345 \h </w:instrText>
        </w:r>
        <w:r>
          <w:rPr>
            <w:noProof/>
            <w:webHidden/>
          </w:rPr>
        </w:r>
        <w:r>
          <w:rPr>
            <w:noProof/>
            <w:webHidden/>
          </w:rPr>
          <w:fldChar w:fldCharType="separate"/>
        </w:r>
        <w:r>
          <w:rPr>
            <w:noProof/>
            <w:webHidden/>
          </w:rPr>
          <w:t>80</w:t>
        </w:r>
        <w:r>
          <w:rPr>
            <w:noProof/>
            <w:webHidden/>
          </w:rPr>
          <w:fldChar w:fldCharType="end"/>
        </w:r>
      </w:hyperlink>
    </w:p>
    <w:p w14:paraId="4CAB7D20" w14:textId="2AF08C9D"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46" w:history="1">
        <w:r w:rsidRPr="00296DF9">
          <w:rPr>
            <w:rStyle w:val="Hyperlink"/>
            <w:noProof/>
          </w:rPr>
          <w:t>Ведомости, 14.07.2026, Как бизнесу продвигаться в мессенджере MAX в 2026 году: разбор на живом кейсе НПФ ГАЗФОНД ПН</w:t>
        </w:r>
        <w:r>
          <w:rPr>
            <w:noProof/>
            <w:webHidden/>
          </w:rPr>
          <w:tab/>
        </w:r>
        <w:r>
          <w:rPr>
            <w:noProof/>
            <w:webHidden/>
          </w:rPr>
          <w:fldChar w:fldCharType="begin"/>
        </w:r>
        <w:r>
          <w:rPr>
            <w:noProof/>
            <w:webHidden/>
          </w:rPr>
          <w:instrText xml:space="preserve"> PAGEREF _Toc234996346 \h </w:instrText>
        </w:r>
        <w:r>
          <w:rPr>
            <w:noProof/>
            <w:webHidden/>
          </w:rPr>
        </w:r>
        <w:r>
          <w:rPr>
            <w:noProof/>
            <w:webHidden/>
          </w:rPr>
          <w:fldChar w:fldCharType="separate"/>
        </w:r>
        <w:r>
          <w:rPr>
            <w:noProof/>
            <w:webHidden/>
          </w:rPr>
          <w:t>80</w:t>
        </w:r>
        <w:r>
          <w:rPr>
            <w:noProof/>
            <w:webHidden/>
          </w:rPr>
          <w:fldChar w:fldCharType="end"/>
        </w:r>
      </w:hyperlink>
    </w:p>
    <w:p w14:paraId="69EC02D9" w14:textId="1C2D7999"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47" w:history="1">
        <w:r w:rsidRPr="00296DF9">
          <w:rPr>
            <w:rStyle w:val="Hyperlink"/>
          </w:rPr>
          <w:t>Рассказываем, почему мы вошли в MAX на этапе опережающего старта, как проходил запуск, какие инструменты уже показали свою эффективность и на какие результаты ориентируемся</w:t>
        </w:r>
        <w:r>
          <w:rPr>
            <w:webHidden/>
          </w:rPr>
          <w:tab/>
        </w:r>
        <w:r>
          <w:rPr>
            <w:webHidden/>
          </w:rPr>
          <w:fldChar w:fldCharType="begin"/>
        </w:r>
        <w:r>
          <w:rPr>
            <w:webHidden/>
          </w:rPr>
          <w:instrText xml:space="preserve"> PAGEREF _Toc234996347 \h </w:instrText>
        </w:r>
        <w:r>
          <w:rPr>
            <w:webHidden/>
          </w:rPr>
        </w:r>
        <w:r>
          <w:rPr>
            <w:webHidden/>
          </w:rPr>
          <w:fldChar w:fldCharType="separate"/>
        </w:r>
        <w:r>
          <w:rPr>
            <w:webHidden/>
          </w:rPr>
          <w:t>80</w:t>
        </w:r>
        <w:r>
          <w:rPr>
            <w:webHidden/>
          </w:rPr>
          <w:fldChar w:fldCharType="end"/>
        </w:r>
      </w:hyperlink>
    </w:p>
    <w:p w14:paraId="1E3630F3" w14:textId="3BD55944"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48" w:history="1">
        <w:r w:rsidRPr="00296DF9">
          <w:rPr>
            <w:rStyle w:val="Hyperlink"/>
            <w:noProof/>
          </w:rPr>
          <w:t>Сравни.ру, 14.07.2026, Генеральный директор НПФ «Социум» Оксана Иванова выступила на Петербургском международном экономическом форуме</w:t>
        </w:r>
        <w:r>
          <w:rPr>
            <w:noProof/>
            <w:webHidden/>
          </w:rPr>
          <w:tab/>
        </w:r>
        <w:r>
          <w:rPr>
            <w:noProof/>
            <w:webHidden/>
          </w:rPr>
          <w:fldChar w:fldCharType="begin"/>
        </w:r>
        <w:r>
          <w:rPr>
            <w:noProof/>
            <w:webHidden/>
          </w:rPr>
          <w:instrText xml:space="preserve"> PAGEREF _Toc234996348 \h </w:instrText>
        </w:r>
        <w:r>
          <w:rPr>
            <w:noProof/>
            <w:webHidden/>
          </w:rPr>
        </w:r>
        <w:r>
          <w:rPr>
            <w:noProof/>
            <w:webHidden/>
          </w:rPr>
          <w:fldChar w:fldCharType="separate"/>
        </w:r>
        <w:r>
          <w:rPr>
            <w:noProof/>
            <w:webHidden/>
          </w:rPr>
          <w:t>82</w:t>
        </w:r>
        <w:r>
          <w:rPr>
            <w:noProof/>
            <w:webHidden/>
          </w:rPr>
          <w:fldChar w:fldCharType="end"/>
        </w:r>
      </w:hyperlink>
    </w:p>
    <w:p w14:paraId="2000A642" w14:textId="413FD429"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49" w:history="1">
        <w:r w:rsidRPr="00296DF9">
          <w:rPr>
            <w:rStyle w:val="Hyperlink"/>
          </w:rPr>
          <w:t>3 июня 2026 года Генеральный директор АО «НПФ «Социум», Член Комитета по кадрам Совета финансового рынка Оксана Иванова приняла участие в работе Петербургского международного экономического форума.</w:t>
        </w:r>
        <w:r>
          <w:rPr>
            <w:webHidden/>
          </w:rPr>
          <w:tab/>
        </w:r>
        <w:r>
          <w:rPr>
            <w:webHidden/>
          </w:rPr>
          <w:fldChar w:fldCharType="begin"/>
        </w:r>
        <w:r>
          <w:rPr>
            <w:webHidden/>
          </w:rPr>
          <w:instrText xml:space="preserve"> PAGEREF _Toc234996349 \h </w:instrText>
        </w:r>
        <w:r>
          <w:rPr>
            <w:webHidden/>
          </w:rPr>
        </w:r>
        <w:r>
          <w:rPr>
            <w:webHidden/>
          </w:rPr>
          <w:fldChar w:fldCharType="separate"/>
        </w:r>
        <w:r>
          <w:rPr>
            <w:webHidden/>
          </w:rPr>
          <w:t>82</w:t>
        </w:r>
        <w:r>
          <w:rPr>
            <w:webHidden/>
          </w:rPr>
          <w:fldChar w:fldCharType="end"/>
        </w:r>
      </w:hyperlink>
    </w:p>
    <w:p w14:paraId="53F6EC7F" w14:textId="4A142715" w:rsidR="00F617EA" w:rsidRDefault="00F617EA">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96350" w:history="1">
        <w:r w:rsidRPr="00296DF9">
          <w:rPr>
            <w:rStyle w:val="Hyperlink"/>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_Toc234996350 \h </w:instrText>
        </w:r>
        <w:r>
          <w:rPr>
            <w:noProof/>
            <w:webHidden/>
          </w:rPr>
        </w:r>
        <w:r>
          <w:rPr>
            <w:noProof/>
            <w:webHidden/>
          </w:rPr>
          <w:fldChar w:fldCharType="separate"/>
        </w:r>
        <w:r>
          <w:rPr>
            <w:noProof/>
            <w:webHidden/>
          </w:rPr>
          <w:t>83</w:t>
        </w:r>
        <w:r>
          <w:rPr>
            <w:noProof/>
            <w:webHidden/>
          </w:rPr>
          <w:fldChar w:fldCharType="end"/>
        </w:r>
      </w:hyperlink>
    </w:p>
    <w:p w14:paraId="42DB98A8" w14:textId="748B4212"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51" w:history="1">
        <w:r w:rsidRPr="00296DF9">
          <w:rPr>
            <w:rStyle w:val="Hyperlink"/>
            <w:noProof/>
          </w:rPr>
          <w:t>360.ru, 14.07.2026, Маша Распутина осталась без пенсии из-за нехватки стажа. Как избежать такой же ошибки</w:t>
        </w:r>
        <w:r>
          <w:rPr>
            <w:noProof/>
            <w:webHidden/>
          </w:rPr>
          <w:tab/>
        </w:r>
        <w:r>
          <w:rPr>
            <w:noProof/>
            <w:webHidden/>
          </w:rPr>
          <w:fldChar w:fldCharType="begin"/>
        </w:r>
        <w:r>
          <w:rPr>
            <w:noProof/>
            <w:webHidden/>
          </w:rPr>
          <w:instrText xml:space="preserve"> PAGEREF _Toc234996351 \h </w:instrText>
        </w:r>
        <w:r>
          <w:rPr>
            <w:noProof/>
            <w:webHidden/>
          </w:rPr>
        </w:r>
        <w:r>
          <w:rPr>
            <w:noProof/>
            <w:webHidden/>
          </w:rPr>
          <w:fldChar w:fldCharType="separate"/>
        </w:r>
        <w:r>
          <w:rPr>
            <w:noProof/>
            <w:webHidden/>
          </w:rPr>
          <w:t>83</w:t>
        </w:r>
        <w:r>
          <w:rPr>
            <w:noProof/>
            <w:webHidden/>
          </w:rPr>
          <w:fldChar w:fldCharType="end"/>
        </w:r>
      </w:hyperlink>
    </w:p>
    <w:p w14:paraId="7D7C3AAC" w14:textId="5387DBA1"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52" w:history="1">
        <w:r w:rsidRPr="00296DF9">
          <w:rPr>
            <w:rStyle w:val="Hyperlink"/>
          </w:rPr>
          <w:t>Певица Маша Распутина, десятилетиями собиравшая полные залы, столкнулась с неожиданными проблемами при оформлении пенсии. После 37 лет на сцене ей назначили страховую выплату в восемь тысяч рублей, но получить эти деньги артистка не смогла из-за проблем с подтверждением стажа и пенсионных баллов. О том, по каким правилам сегодня начисляют пенсию по старости и какие ошибки могли привести к такой ситуации, узнал 360.ru.</w:t>
        </w:r>
        <w:r>
          <w:rPr>
            <w:webHidden/>
          </w:rPr>
          <w:tab/>
        </w:r>
        <w:r>
          <w:rPr>
            <w:webHidden/>
          </w:rPr>
          <w:fldChar w:fldCharType="begin"/>
        </w:r>
        <w:r>
          <w:rPr>
            <w:webHidden/>
          </w:rPr>
          <w:instrText xml:space="preserve"> PAGEREF _Toc234996352 \h </w:instrText>
        </w:r>
        <w:r>
          <w:rPr>
            <w:webHidden/>
          </w:rPr>
        </w:r>
        <w:r>
          <w:rPr>
            <w:webHidden/>
          </w:rPr>
          <w:fldChar w:fldCharType="separate"/>
        </w:r>
        <w:r>
          <w:rPr>
            <w:webHidden/>
          </w:rPr>
          <w:t>83</w:t>
        </w:r>
        <w:r>
          <w:rPr>
            <w:webHidden/>
          </w:rPr>
          <w:fldChar w:fldCharType="end"/>
        </w:r>
      </w:hyperlink>
    </w:p>
    <w:p w14:paraId="21E3C9EE" w14:textId="3C2F0AFD"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53" w:history="1">
        <w:r w:rsidRPr="00296DF9">
          <w:rPr>
            <w:rStyle w:val="Hyperlink"/>
            <w:noProof/>
          </w:rPr>
          <w:t>ОТР, 14.07.2026, Почет и поддержка. Какие льготы доступны ветеранам труда в 2026 году и как их оформить</w:t>
        </w:r>
        <w:r>
          <w:rPr>
            <w:noProof/>
            <w:webHidden/>
          </w:rPr>
          <w:tab/>
        </w:r>
        <w:r>
          <w:rPr>
            <w:noProof/>
            <w:webHidden/>
          </w:rPr>
          <w:fldChar w:fldCharType="begin"/>
        </w:r>
        <w:r>
          <w:rPr>
            <w:noProof/>
            <w:webHidden/>
          </w:rPr>
          <w:instrText xml:space="preserve"> PAGEREF _Toc234996353 \h </w:instrText>
        </w:r>
        <w:r>
          <w:rPr>
            <w:noProof/>
            <w:webHidden/>
          </w:rPr>
        </w:r>
        <w:r>
          <w:rPr>
            <w:noProof/>
            <w:webHidden/>
          </w:rPr>
          <w:fldChar w:fldCharType="separate"/>
        </w:r>
        <w:r>
          <w:rPr>
            <w:noProof/>
            <w:webHidden/>
          </w:rPr>
          <w:t>86</w:t>
        </w:r>
        <w:r>
          <w:rPr>
            <w:noProof/>
            <w:webHidden/>
          </w:rPr>
          <w:fldChar w:fldCharType="end"/>
        </w:r>
      </w:hyperlink>
    </w:p>
    <w:p w14:paraId="3AC66316" w14:textId="77CBDDAF"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54" w:history="1">
        <w:r w:rsidRPr="00296DF9">
          <w:rPr>
            <w:rStyle w:val="Hyperlink"/>
          </w:rPr>
          <w:t>Статус «Ветеран труда» - это не только почет, но и возможность получить дополнительные выплаты, компенсации, льготы на проезд и лечение. Набор мер поддержки зависит от региона, и не всегда легко разобраться, на что именно можно рассчитывать. В материале Общественного телевидения России расскажем, какие льготы доступны ветеранам труда и что нужно сделать, чтобы их оформить.</w:t>
        </w:r>
        <w:r>
          <w:rPr>
            <w:webHidden/>
          </w:rPr>
          <w:tab/>
        </w:r>
        <w:r>
          <w:rPr>
            <w:webHidden/>
          </w:rPr>
          <w:fldChar w:fldCharType="begin"/>
        </w:r>
        <w:r>
          <w:rPr>
            <w:webHidden/>
          </w:rPr>
          <w:instrText xml:space="preserve"> PAGEREF _Toc234996354 \h </w:instrText>
        </w:r>
        <w:r>
          <w:rPr>
            <w:webHidden/>
          </w:rPr>
        </w:r>
        <w:r>
          <w:rPr>
            <w:webHidden/>
          </w:rPr>
          <w:fldChar w:fldCharType="separate"/>
        </w:r>
        <w:r>
          <w:rPr>
            <w:webHidden/>
          </w:rPr>
          <w:t>86</w:t>
        </w:r>
        <w:r>
          <w:rPr>
            <w:webHidden/>
          </w:rPr>
          <w:fldChar w:fldCharType="end"/>
        </w:r>
      </w:hyperlink>
    </w:p>
    <w:p w14:paraId="67D42299" w14:textId="3F871920" w:rsidR="00F617EA" w:rsidRDefault="00F617EA">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996355" w:history="1">
        <w:r w:rsidRPr="00296DF9">
          <w:rPr>
            <w:rStyle w:val="Hyperlink"/>
            <w:noProof/>
          </w:rPr>
          <w:t>Макроэкономика</w:t>
        </w:r>
        <w:r>
          <w:rPr>
            <w:noProof/>
            <w:webHidden/>
          </w:rPr>
          <w:tab/>
        </w:r>
        <w:r>
          <w:rPr>
            <w:noProof/>
            <w:webHidden/>
          </w:rPr>
          <w:fldChar w:fldCharType="begin"/>
        </w:r>
        <w:r>
          <w:rPr>
            <w:noProof/>
            <w:webHidden/>
          </w:rPr>
          <w:instrText xml:space="preserve"> PAGEREF _Toc234996355 \h </w:instrText>
        </w:r>
        <w:r>
          <w:rPr>
            <w:noProof/>
            <w:webHidden/>
          </w:rPr>
        </w:r>
        <w:r>
          <w:rPr>
            <w:noProof/>
            <w:webHidden/>
          </w:rPr>
          <w:fldChar w:fldCharType="separate"/>
        </w:r>
        <w:r>
          <w:rPr>
            <w:noProof/>
            <w:webHidden/>
          </w:rPr>
          <w:t>88</w:t>
        </w:r>
        <w:r>
          <w:rPr>
            <w:noProof/>
            <w:webHidden/>
          </w:rPr>
          <w:fldChar w:fldCharType="end"/>
        </w:r>
      </w:hyperlink>
    </w:p>
    <w:p w14:paraId="50403F18" w14:textId="550E9315"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56" w:history="1">
        <w:r w:rsidRPr="00296DF9">
          <w:rPr>
            <w:rStyle w:val="Hyperlink"/>
            <w:noProof/>
          </w:rPr>
          <w:t>Ведомости, 14.07.2026, ЦБ предупредил о рисках геймификации инвестиций</w:t>
        </w:r>
        <w:r>
          <w:rPr>
            <w:noProof/>
            <w:webHidden/>
          </w:rPr>
          <w:tab/>
        </w:r>
        <w:r>
          <w:rPr>
            <w:noProof/>
            <w:webHidden/>
          </w:rPr>
          <w:fldChar w:fldCharType="begin"/>
        </w:r>
        <w:r>
          <w:rPr>
            <w:noProof/>
            <w:webHidden/>
          </w:rPr>
          <w:instrText xml:space="preserve"> PAGEREF _Toc234996356 \h </w:instrText>
        </w:r>
        <w:r>
          <w:rPr>
            <w:noProof/>
            <w:webHidden/>
          </w:rPr>
        </w:r>
        <w:r>
          <w:rPr>
            <w:noProof/>
            <w:webHidden/>
          </w:rPr>
          <w:fldChar w:fldCharType="separate"/>
        </w:r>
        <w:r>
          <w:rPr>
            <w:noProof/>
            <w:webHidden/>
          </w:rPr>
          <w:t>88</w:t>
        </w:r>
        <w:r>
          <w:rPr>
            <w:noProof/>
            <w:webHidden/>
          </w:rPr>
          <w:fldChar w:fldCharType="end"/>
        </w:r>
      </w:hyperlink>
    </w:p>
    <w:p w14:paraId="4BC14AB1" w14:textId="08A3F10D"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57" w:history="1">
        <w:r w:rsidRPr="00296DF9">
          <w:rPr>
            <w:rStyle w:val="Hyperlink"/>
          </w:rPr>
          <w:t>Банк России сообщил, что получает жалобы на практики геймификации в приложениях брокеров. Об этом говорится в докладе для общественных консультаций, который посвящен практикам вовлечения потребителей на рынке инвестиционных услуг.</w:t>
        </w:r>
        <w:r>
          <w:rPr>
            <w:webHidden/>
          </w:rPr>
          <w:tab/>
        </w:r>
        <w:r>
          <w:rPr>
            <w:webHidden/>
          </w:rPr>
          <w:fldChar w:fldCharType="begin"/>
        </w:r>
        <w:r>
          <w:rPr>
            <w:webHidden/>
          </w:rPr>
          <w:instrText xml:space="preserve"> PAGEREF _Toc234996357 \h </w:instrText>
        </w:r>
        <w:r>
          <w:rPr>
            <w:webHidden/>
          </w:rPr>
        </w:r>
        <w:r>
          <w:rPr>
            <w:webHidden/>
          </w:rPr>
          <w:fldChar w:fldCharType="separate"/>
        </w:r>
        <w:r>
          <w:rPr>
            <w:webHidden/>
          </w:rPr>
          <w:t>88</w:t>
        </w:r>
        <w:r>
          <w:rPr>
            <w:webHidden/>
          </w:rPr>
          <w:fldChar w:fldCharType="end"/>
        </w:r>
      </w:hyperlink>
    </w:p>
    <w:p w14:paraId="515B535F" w14:textId="3F92BBF6"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58" w:history="1">
        <w:r w:rsidRPr="00296DF9">
          <w:rPr>
            <w:rStyle w:val="Hyperlink"/>
            <w:noProof/>
          </w:rPr>
          <w:t>Ведомости, 15.07.2026, Минфин проработает отсрочку по бюджетным кредитам для регионов</w:t>
        </w:r>
        <w:r>
          <w:rPr>
            <w:noProof/>
            <w:webHidden/>
          </w:rPr>
          <w:tab/>
        </w:r>
        <w:r>
          <w:rPr>
            <w:noProof/>
            <w:webHidden/>
          </w:rPr>
          <w:fldChar w:fldCharType="begin"/>
        </w:r>
        <w:r>
          <w:rPr>
            <w:noProof/>
            <w:webHidden/>
          </w:rPr>
          <w:instrText xml:space="preserve"> PAGEREF _Toc234996358 \h </w:instrText>
        </w:r>
        <w:r>
          <w:rPr>
            <w:noProof/>
            <w:webHidden/>
          </w:rPr>
        </w:r>
        <w:r>
          <w:rPr>
            <w:noProof/>
            <w:webHidden/>
          </w:rPr>
          <w:fldChar w:fldCharType="separate"/>
        </w:r>
        <w:r>
          <w:rPr>
            <w:noProof/>
            <w:webHidden/>
          </w:rPr>
          <w:t>89</w:t>
        </w:r>
        <w:r>
          <w:rPr>
            <w:noProof/>
            <w:webHidden/>
          </w:rPr>
          <w:fldChar w:fldCharType="end"/>
        </w:r>
      </w:hyperlink>
    </w:p>
    <w:p w14:paraId="379A5301" w14:textId="22C297B6"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59" w:history="1">
        <w:r w:rsidRPr="00296DF9">
          <w:rPr>
            <w:rStyle w:val="Hyperlink"/>
          </w:rPr>
          <w:t>Минфин рассмотрит перенос сроков выплат платежей регионов по бюджетным кредитам при подготовке проекта федерального бюджета на 2027 г. и на плановый период 2028-2029 гг., сообщили "Ведомостям" в пресс-службе ведомства. Общий объем бюджетных кредитов, который регионы должны погасить в 2027-2029 гг., составляет 293 млрд руб., добавили там. Мэр Москвы Сергей Собянин 13 июля предложил перенести на 2031-2033 гг. уплату долга по бюджетным кредитам регионов со сроком выплаты в 2027-2029 гг.</w:t>
        </w:r>
        <w:r>
          <w:rPr>
            <w:webHidden/>
          </w:rPr>
          <w:tab/>
        </w:r>
        <w:r>
          <w:rPr>
            <w:webHidden/>
          </w:rPr>
          <w:fldChar w:fldCharType="begin"/>
        </w:r>
        <w:r>
          <w:rPr>
            <w:webHidden/>
          </w:rPr>
          <w:instrText xml:space="preserve"> PAGEREF _Toc234996359 \h </w:instrText>
        </w:r>
        <w:r>
          <w:rPr>
            <w:webHidden/>
          </w:rPr>
        </w:r>
        <w:r>
          <w:rPr>
            <w:webHidden/>
          </w:rPr>
          <w:fldChar w:fldCharType="separate"/>
        </w:r>
        <w:r>
          <w:rPr>
            <w:webHidden/>
          </w:rPr>
          <w:t>89</w:t>
        </w:r>
        <w:r>
          <w:rPr>
            <w:webHidden/>
          </w:rPr>
          <w:fldChar w:fldCharType="end"/>
        </w:r>
      </w:hyperlink>
    </w:p>
    <w:p w14:paraId="366F31FE" w14:textId="0521DA0D"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60" w:history="1">
        <w:r w:rsidRPr="00296DF9">
          <w:rPr>
            <w:rStyle w:val="Hyperlink"/>
            <w:noProof/>
          </w:rPr>
          <w:t>МК, 14.07.2026, Ипотека до гробовой доски: две трети заемщиков будут гасить долги после 60 лет</w:t>
        </w:r>
        <w:r>
          <w:rPr>
            <w:noProof/>
            <w:webHidden/>
          </w:rPr>
          <w:tab/>
        </w:r>
        <w:r>
          <w:rPr>
            <w:noProof/>
            <w:webHidden/>
          </w:rPr>
          <w:fldChar w:fldCharType="begin"/>
        </w:r>
        <w:r>
          <w:rPr>
            <w:noProof/>
            <w:webHidden/>
          </w:rPr>
          <w:instrText xml:space="preserve"> PAGEREF _Toc234996360 \h </w:instrText>
        </w:r>
        <w:r>
          <w:rPr>
            <w:noProof/>
            <w:webHidden/>
          </w:rPr>
        </w:r>
        <w:r>
          <w:rPr>
            <w:noProof/>
            <w:webHidden/>
          </w:rPr>
          <w:fldChar w:fldCharType="separate"/>
        </w:r>
        <w:r>
          <w:rPr>
            <w:noProof/>
            <w:webHidden/>
          </w:rPr>
          <w:t>91</w:t>
        </w:r>
        <w:r>
          <w:rPr>
            <w:noProof/>
            <w:webHidden/>
          </w:rPr>
          <w:fldChar w:fldCharType="end"/>
        </w:r>
      </w:hyperlink>
    </w:p>
    <w:p w14:paraId="62DDB4F0" w14:textId="45690708"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61" w:history="1">
        <w:r w:rsidRPr="00296DF9">
          <w:rPr>
            <w:rStyle w:val="Hyperlink"/>
          </w:rPr>
          <w:t>Мечтаете о собственной квартире и не боитесь ради этого брать ипотеку на 30 лет? А вы прикидывали, сколько вам тогда исполнится лет? По данным ЦБ РФ, каждый пятый заемщик будет расплачиваться с банком за свои квадратные метры даже в 70-75 лет. Некоторые крупные банки уже начинают осторожничать и ставить жесткие возрастные лимиты при выдаче ипотеки. Почему в России выросло число долгосрочных ипотек и чем рискуют в таких кредитах граждане, «МК» выяснил у экспертов.</w:t>
        </w:r>
        <w:r>
          <w:rPr>
            <w:webHidden/>
          </w:rPr>
          <w:tab/>
        </w:r>
        <w:r>
          <w:rPr>
            <w:webHidden/>
          </w:rPr>
          <w:fldChar w:fldCharType="begin"/>
        </w:r>
        <w:r>
          <w:rPr>
            <w:webHidden/>
          </w:rPr>
          <w:instrText xml:space="preserve"> PAGEREF _Toc234996361 \h </w:instrText>
        </w:r>
        <w:r>
          <w:rPr>
            <w:webHidden/>
          </w:rPr>
        </w:r>
        <w:r>
          <w:rPr>
            <w:webHidden/>
          </w:rPr>
          <w:fldChar w:fldCharType="separate"/>
        </w:r>
        <w:r>
          <w:rPr>
            <w:webHidden/>
          </w:rPr>
          <w:t>91</w:t>
        </w:r>
        <w:r>
          <w:rPr>
            <w:webHidden/>
          </w:rPr>
          <w:fldChar w:fldCharType="end"/>
        </w:r>
      </w:hyperlink>
    </w:p>
    <w:p w14:paraId="6E7348F4" w14:textId="457425AA"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62" w:history="1">
        <w:r w:rsidRPr="00296DF9">
          <w:rPr>
            <w:rStyle w:val="Hyperlink"/>
            <w:noProof/>
          </w:rPr>
          <w:t>Говорит Москва, 14.07.2026, Михаил Делягин счёл невозможным закрытие ипотеки на пенсии</w:t>
        </w:r>
        <w:r>
          <w:rPr>
            <w:noProof/>
            <w:webHidden/>
          </w:rPr>
          <w:tab/>
        </w:r>
        <w:r>
          <w:rPr>
            <w:noProof/>
            <w:webHidden/>
          </w:rPr>
          <w:fldChar w:fldCharType="begin"/>
        </w:r>
        <w:r>
          <w:rPr>
            <w:noProof/>
            <w:webHidden/>
          </w:rPr>
          <w:instrText xml:space="preserve"> PAGEREF _Toc234996362 \h </w:instrText>
        </w:r>
        <w:r>
          <w:rPr>
            <w:noProof/>
            <w:webHidden/>
          </w:rPr>
        </w:r>
        <w:r>
          <w:rPr>
            <w:noProof/>
            <w:webHidden/>
          </w:rPr>
          <w:fldChar w:fldCharType="separate"/>
        </w:r>
        <w:r>
          <w:rPr>
            <w:noProof/>
            <w:webHidden/>
          </w:rPr>
          <w:t>92</w:t>
        </w:r>
        <w:r>
          <w:rPr>
            <w:noProof/>
            <w:webHidden/>
          </w:rPr>
          <w:fldChar w:fldCharType="end"/>
        </w:r>
      </w:hyperlink>
    </w:p>
    <w:p w14:paraId="57C2BCD0" w14:textId="0C5F6230"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63" w:history="1">
        <w:r w:rsidRPr="00296DF9">
          <w:rPr>
            <w:rStyle w:val="Hyperlink"/>
          </w:rPr>
          <w:t>Сроки по долгосрочному кредиту на приобретение недвижимости сегодня "неправдоподобны". Таким мнением зампред комитета Госдумы по экономической политике поделился в беседе с радиостанцией "Говорит Москва".</w:t>
        </w:r>
        <w:r>
          <w:rPr>
            <w:webHidden/>
          </w:rPr>
          <w:tab/>
        </w:r>
        <w:r>
          <w:rPr>
            <w:webHidden/>
          </w:rPr>
          <w:fldChar w:fldCharType="begin"/>
        </w:r>
        <w:r>
          <w:rPr>
            <w:webHidden/>
          </w:rPr>
          <w:instrText xml:space="preserve"> PAGEREF _Toc234996363 \h </w:instrText>
        </w:r>
        <w:r>
          <w:rPr>
            <w:webHidden/>
          </w:rPr>
        </w:r>
        <w:r>
          <w:rPr>
            <w:webHidden/>
          </w:rPr>
          <w:fldChar w:fldCharType="separate"/>
        </w:r>
        <w:r>
          <w:rPr>
            <w:webHidden/>
          </w:rPr>
          <w:t>92</w:t>
        </w:r>
        <w:r>
          <w:rPr>
            <w:webHidden/>
          </w:rPr>
          <w:fldChar w:fldCharType="end"/>
        </w:r>
      </w:hyperlink>
    </w:p>
    <w:p w14:paraId="64D26149" w14:textId="2465F55B"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64" w:history="1">
        <w:r w:rsidRPr="00296DF9">
          <w:rPr>
            <w:rStyle w:val="Hyperlink"/>
            <w:noProof/>
          </w:rPr>
          <w:t>Ridus.Ru, 14.07.2026, Риелтор Барсуков: рост доли ипотек у будущих 75-летних не приведет к банкротству</w:t>
        </w:r>
        <w:r>
          <w:rPr>
            <w:noProof/>
            <w:webHidden/>
          </w:rPr>
          <w:tab/>
        </w:r>
        <w:r>
          <w:rPr>
            <w:noProof/>
            <w:webHidden/>
          </w:rPr>
          <w:fldChar w:fldCharType="begin"/>
        </w:r>
        <w:r>
          <w:rPr>
            <w:noProof/>
            <w:webHidden/>
          </w:rPr>
          <w:instrText xml:space="preserve"> PAGEREF _Toc234996364 \h </w:instrText>
        </w:r>
        <w:r>
          <w:rPr>
            <w:noProof/>
            <w:webHidden/>
          </w:rPr>
        </w:r>
        <w:r>
          <w:rPr>
            <w:noProof/>
            <w:webHidden/>
          </w:rPr>
          <w:fldChar w:fldCharType="separate"/>
        </w:r>
        <w:r>
          <w:rPr>
            <w:noProof/>
            <w:webHidden/>
          </w:rPr>
          <w:t>93</w:t>
        </w:r>
        <w:r>
          <w:rPr>
            <w:noProof/>
            <w:webHidden/>
          </w:rPr>
          <w:fldChar w:fldCharType="end"/>
        </w:r>
      </w:hyperlink>
    </w:p>
    <w:p w14:paraId="75EB12AB" w14:textId="045BD24E"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65" w:history="1">
        <w:r w:rsidRPr="00296DF9">
          <w:rPr>
            <w:rStyle w:val="Hyperlink"/>
          </w:rPr>
          <w:t>Доля заемщиков с плановым погашением ипотеки в возрасте 70-75 лет в общем объеме выдач во втором полугодии 2025-го достигла 19%, превысив показатели первого полугодия - 17%. Банки все чаще выдают ипотеку, которую заемщики будут закрывать уже после выхода на пенсию, при этом, некоторые рассчитывают на досрочное погашение кредитка, продолжение работы или продажу другой недвижимости.</w:t>
        </w:r>
        <w:r>
          <w:rPr>
            <w:webHidden/>
          </w:rPr>
          <w:tab/>
        </w:r>
        <w:r>
          <w:rPr>
            <w:webHidden/>
          </w:rPr>
          <w:fldChar w:fldCharType="begin"/>
        </w:r>
        <w:r>
          <w:rPr>
            <w:webHidden/>
          </w:rPr>
          <w:instrText xml:space="preserve"> PAGEREF _Toc234996365 \h </w:instrText>
        </w:r>
        <w:r>
          <w:rPr>
            <w:webHidden/>
          </w:rPr>
        </w:r>
        <w:r>
          <w:rPr>
            <w:webHidden/>
          </w:rPr>
          <w:fldChar w:fldCharType="separate"/>
        </w:r>
        <w:r>
          <w:rPr>
            <w:webHidden/>
          </w:rPr>
          <w:t>93</w:t>
        </w:r>
        <w:r>
          <w:rPr>
            <w:webHidden/>
          </w:rPr>
          <w:fldChar w:fldCharType="end"/>
        </w:r>
      </w:hyperlink>
    </w:p>
    <w:p w14:paraId="56383291" w14:textId="73B9AECE" w:rsidR="00F617EA" w:rsidRDefault="00F617EA">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996366" w:history="1">
        <w:r w:rsidRPr="00296DF9">
          <w:rPr>
            <w:rStyle w:val="Hyperlink"/>
            <w:noProof/>
          </w:rPr>
          <w:t>Общественная служба новостей, 15.07.2026, Деньги в конверте: за что переживать, если платят «серую» зарплату</w:t>
        </w:r>
        <w:r>
          <w:rPr>
            <w:noProof/>
            <w:webHidden/>
          </w:rPr>
          <w:tab/>
        </w:r>
        <w:r>
          <w:rPr>
            <w:noProof/>
            <w:webHidden/>
          </w:rPr>
          <w:fldChar w:fldCharType="begin"/>
        </w:r>
        <w:r>
          <w:rPr>
            <w:noProof/>
            <w:webHidden/>
          </w:rPr>
          <w:instrText xml:space="preserve"> PAGEREF _Toc234996366 \h </w:instrText>
        </w:r>
        <w:r>
          <w:rPr>
            <w:noProof/>
            <w:webHidden/>
          </w:rPr>
        </w:r>
        <w:r>
          <w:rPr>
            <w:noProof/>
            <w:webHidden/>
          </w:rPr>
          <w:fldChar w:fldCharType="separate"/>
        </w:r>
        <w:r>
          <w:rPr>
            <w:noProof/>
            <w:webHidden/>
          </w:rPr>
          <w:t>93</w:t>
        </w:r>
        <w:r>
          <w:rPr>
            <w:noProof/>
            <w:webHidden/>
          </w:rPr>
          <w:fldChar w:fldCharType="end"/>
        </w:r>
      </w:hyperlink>
    </w:p>
    <w:p w14:paraId="44F8B5AC" w14:textId="3DE29A36" w:rsidR="00F617EA" w:rsidRDefault="00F617EA">
      <w:pPr>
        <w:pStyle w:val="TOC3"/>
        <w:rPr>
          <w:rFonts w:asciiTheme="minorHAnsi" w:eastAsiaTheme="minorEastAsia" w:hAnsiTheme="minorHAnsi" w:cstheme="minorBidi"/>
          <w:kern w:val="2"/>
          <w:lang w:val="en-US" w:eastAsia="en-US"/>
          <w14:ligatures w14:val="standardContextual"/>
        </w:rPr>
      </w:pPr>
      <w:hyperlink w:anchor="_Toc234996367" w:history="1">
        <w:r w:rsidRPr="00296DF9">
          <w:rPr>
            <w:rStyle w:val="Hyperlink"/>
          </w:rPr>
          <w:t>Вы устроились на новую работу, и в день выдачи зарплаты бухгалтер передает вам конверт. Это может означать, что вам платят «серую» зарплату.</w:t>
        </w:r>
        <w:r>
          <w:rPr>
            <w:webHidden/>
          </w:rPr>
          <w:tab/>
        </w:r>
        <w:r>
          <w:rPr>
            <w:webHidden/>
          </w:rPr>
          <w:fldChar w:fldCharType="begin"/>
        </w:r>
        <w:r>
          <w:rPr>
            <w:webHidden/>
          </w:rPr>
          <w:instrText xml:space="preserve"> PAGEREF _Toc234996367 \h </w:instrText>
        </w:r>
        <w:r>
          <w:rPr>
            <w:webHidden/>
          </w:rPr>
        </w:r>
        <w:r>
          <w:rPr>
            <w:webHidden/>
          </w:rPr>
          <w:fldChar w:fldCharType="separate"/>
        </w:r>
        <w:r>
          <w:rPr>
            <w:webHidden/>
          </w:rPr>
          <w:t>93</w:t>
        </w:r>
        <w:r>
          <w:rPr>
            <w:webHidden/>
          </w:rPr>
          <w:fldChar w:fldCharType="end"/>
        </w:r>
      </w:hyperlink>
    </w:p>
    <w:p w14:paraId="15E433F4" w14:textId="145E6EE3" w:rsidR="00A0290C" w:rsidRPr="00B02AA7" w:rsidRDefault="0016758D" w:rsidP="00310633">
      <w:pPr>
        <w:rPr>
          <w:b/>
          <w:caps/>
          <w:sz w:val="32"/>
        </w:rPr>
      </w:pPr>
      <w:r w:rsidRPr="00B02AA7">
        <w:rPr>
          <w:caps/>
          <w:sz w:val="28"/>
        </w:rPr>
        <w:fldChar w:fldCharType="end"/>
      </w:r>
    </w:p>
    <w:p w14:paraId="6EA9C6EB" w14:textId="77777777" w:rsidR="00D1642B" w:rsidRPr="00B02AA7" w:rsidRDefault="00D1642B" w:rsidP="00D1642B">
      <w:pPr>
        <w:pStyle w:val="251"/>
      </w:pPr>
      <w:bookmarkStart w:id="16" w:name="_Toc396864664"/>
      <w:bookmarkStart w:id="17" w:name="_Toc99318652"/>
      <w:bookmarkStart w:id="18" w:name="_Toc246216291"/>
      <w:bookmarkStart w:id="19" w:name="_Toc246297418"/>
      <w:bookmarkStart w:id="20" w:name="_Toc234996220"/>
      <w:bookmarkEnd w:id="8"/>
      <w:bookmarkEnd w:id="9"/>
      <w:bookmarkEnd w:id="10"/>
      <w:bookmarkEnd w:id="11"/>
      <w:bookmarkEnd w:id="12"/>
      <w:bookmarkEnd w:id="13"/>
      <w:bookmarkEnd w:id="14"/>
      <w:bookmarkEnd w:id="15"/>
      <w:r w:rsidRPr="00B02AA7">
        <w:lastRenderedPageBreak/>
        <w:t>НОВОСТИ ПЕНСИОННОЙ ОТРАСЛИ</w:t>
      </w:r>
      <w:bookmarkEnd w:id="16"/>
      <w:bookmarkEnd w:id="17"/>
      <w:bookmarkEnd w:id="20"/>
    </w:p>
    <w:p w14:paraId="024116D1" w14:textId="77777777" w:rsidR="00111D7C" w:rsidRDefault="00111D7C" w:rsidP="00111D7C">
      <w:pPr>
        <w:pStyle w:val="Heading1"/>
      </w:pPr>
      <w:bookmarkStart w:id="21" w:name="_Toc99271685"/>
      <w:bookmarkStart w:id="22" w:name="_Toc99318653"/>
      <w:bookmarkStart w:id="23" w:name="_Toc165991072"/>
      <w:bookmarkStart w:id="24" w:name="_Toc246987631"/>
      <w:bookmarkStart w:id="25" w:name="_Toc248632297"/>
      <w:bookmarkStart w:id="26" w:name="_Toc251223975"/>
      <w:bookmarkStart w:id="27" w:name="_Toc234996221"/>
      <w:bookmarkEnd w:id="18"/>
      <w:bookmarkEnd w:id="19"/>
      <w:r w:rsidRPr="00B02AA7">
        <w:t>Новости отрасли НПФ</w:t>
      </w:r>
      <w:bookmarkEnd w:id="21"/>
      <w:bookmarkEnd w:id="22"/>
      <w:bookmarkEnd w:id="23"/>
      <w:bookmarkEnd w:id="27"/>
    </w:p>
    <w:p w14:paraId="0A36B00B" w14:textId="29DE3ABA" w:rsidR="00B54DDC" w:rsidRDefault="00B54DDC" w:rsidP="00B54DDC">
      <w:pPr>
        <w:pStyle w:val="Heading2"/>
      </w:pPr>
      <w:bookmarkStart w:id="28" w:name="_Toc234996222"/>
      <w:r>
        <w:t>РБК, 14.07.2026</w:t>
      </w:r>
      <w:r w:rsidRPr="00B54DDC">
        <w:t xml:space="preserve">, </w:t>
      </w:r>
      <w:r>
        <w:t>С начала 2026 года НПФ выплатили россиянам 66,7 млрд рублей</w:t>
      </w:r>
      <w:bookmarkEnd w:id="28"/>
    </w:p>
    <w:p w14:paraId="6F0C5EAD" w14:textId="77777777" w:rsidR="00B54DDC" w:rsidRDefault="00B54DDC" w:rsidP="00B54DDC">
      <w:pPr>
        <w:pStyle w:val="Heading3"/>
      </w:pPr>
      <w:bookmarkStart w:id="29" w:name="_Toc234996223"/>
      <w:r>
        <w:t>Негосударственные пенсионные фонды (НПФ) за I квартал 2026 года выплатили россиянам 66,7 млрд руб., что на 8% больше, чем за аналогичный период 2025 года. Выплаты растут на фоне увеличения объема пенсионных средств в управлении НПФ - на конец марта он достиг 6 трлн руб., увеличившись за последний год почти на 1 трлн руб. К таким выводам пришли аналитики НПФ «БУДУЩЕЕ», изучив региональную структуру выплат пенсионных фондов на основе данных Банка России.</w:t>
      </w:r>
      <w:bookmarkEnd w:id="29"/>
    </w:p>
    <w:p w14:paraId="4898F408" w14:textId="77777777" w:rsidR="00B54DDC" w:rsidRDefault="00B54DDC" w:rsidP="00B54DDC">
      <w:r>
        <w:t>На основании статистики Банка России по итогам I квартала 2026 года впервые можно оценить динамику отдельных сегментов отрасли, в том числе по программе долгосрочных сбережений (ПДС). Так, большая часть выплат клиентам НПФ (29,8 млрд руб.) - это средства, перечисленные в рамках негосударственного пенсионного обеспечения (НПО), по сравнению с первым кварталом 2025 года этот показатель вырос на 2,3%.</w:t>
      </w:r>
    </w:p>
    <w:p w14:paraId="2ED6A103" w14:textId="77777777" w:rsidR="00B54DDC" w:rsidRDefault="00B54DDC" w:rsidP="00B54DDC">
      <w:r>
        <w:t>Наиболее динамичный рост выплат наблюдался в сегменте ПДС - в 2,7 раза г/г, до 11,5 млрд руб. В фонде такую динамику связывают с тем, что не все клиенты понимают, что ПДС - это прежде всего долгосрочный финансовый инструмент, который требует формирования накоплений на протяжении длительного периода - 10-15 лет. Выплаты по программе долгосрочных сбережений растут параллельно резкому росту числа ее участников (в 2,6 раза г/г, до 10,3 млн человек на конец марта 2026 года) и числа получателей периодических выплат в рамках ПДС (в 8,3 раза, до 8,6 тыс. человек).</w:t>
      </w:r>
    </w:p>
    <w:p w14:paraId="7AEBBC37" w14:textId="77777777" w:rsidR="00B54DDC" w:rsidRDefault="00B54DDC" w:rsidP="00B54DDC">
      <w:r>
        <w:t>По договорам обязательного пенсионного страхования (ОПС) фонды выплатили 25,4 млрд руб. Это выплаты по пенсионным накоплениям, сформированным в пользу работников преимущественно в 2002-2013 годах. За последний год такие выплаты сократились на 10%. Такая динамика наблюдается из-за набирающего популярность перевода пенсионных накоплений в ПДС: за последний год число застрахованных лиц в рамках ОПС уменьшилось почти на 0,9 млн человек - до 34,5 млн (-2,5% г/г).</w:t>
      </w:r>
    </w:p>
    <w:p w14:paraId="40A078CD" w14:textId="77777777" w:rsidR="00B54DDC" w:rsidRDefault="00B54DDC" w:rsidP="00B54DDC">
      <w:r>
        <w:t>Регионами-лидерами по общему объему пенсионных выплат стали:</w:t>
      </w:r>
    </w:p>
    <w:p w14:paraId="67471CD3" w14:textId="77777777" w:rsidR="00B54DDC" w:rsidRDefault="00B54DDC" w:rsidP="00B54DDC">
      <w:r>
        <w:t>•</w:t>
      </w:r>
      <w:r>
        <w:tab/>
        <w:t>Москва - 10,0 млрд руб. (+27% к аналогичному периоду 2025 года);</w:t>
      </w:r>
    </w:p>
    <w:p w14:paraId="2E29A804" w14:textId="77777777" w:rsidR="00B54DDC" w:rsidRDefault="00B54DDC" w:rsidP="00B54DDC">
      <w:r>
        <w:t>•</w:t>
      </w:r>
      <w:r>
        <w:tab/>
        <w:t>Московская обл. - 4,0 млрд руб. (+9%);</w:t>
      </w:r>
    </w:p>
    <w:p w14:paraId="0F1F615F" w14:textId="77777777" w:rsidR="00B54DDC" w:rsidRDefault="00B54DDC" w:rsidP="00B54DDC">
      <w:r>
        <w:t>•</w:t>
      </w:r>
      <w:r>
        <w:tab/>
        <w:t>Ханты-Мансийский автономный округ - 4,0 млрд руб. (+3%);</w:t>
      </w:r>
    </w:p>
    <w:p w14:paraId="41E72AAA" w14:textId="77777777" w:rsidR="00B54DDC" w:rsidRDefault="00B54DDC" w:rsidP="00B54DDC">
      <w:r>
        <w:t>•</w:t>
      </w:r>
      <w:r>
        <w:tab/>
        <w:t>Санкт-Петербург - 2,7 млрд руб. (+19%);</w:t>
      </w:r>
    </w:p>
    <w:p w14:paraId="5C5C9B97" w14:textId="77777777" w:rsidR="00B54DDC" w:rsidRDefault="00B54DDC" w:rsidP="00B54DDC">
      <w:r>
        <w:t>•</w:t>
      </w:r>
      <w:r>
        <w:tab/>
        <w:t>Свердловская обл. - 2,2 млрд руб. (-8%);</w:t>
      </w:r>
    </w:p>
    <w:p w14:paraId="67C9D5E8" w14:textId="77777777" w:rsidR="00B54DDC" w:rsidRDefault="00B54DDC" w:rsidP="00B54DDC">
      <w:r>
        <w:t>•</w:t>
      </w:r>
      <w:r>
        <w:tab/>
        <w:t>Ямало-Ненецкий автономный округ - 2,0 млрд руб. (+6%);</w:t>
      </w:r>
    </w:p>
    <w:p w14:paraId="45200E41" w14:textId="77777777" w:rsidR="00B54DDC" w:rsidRDefault="00B54DDC" w:rsidP="00B54DDC">
      <w:r>
        <w:t>•</w:t>
      </w:r>
      <w:r>
        <w:tab/>
        <w:t>Краснодарский край - 1,9 млрд руб. (+14%);</w:t>
      </w:r>
    </w:p>
    <w:p w14:paraId="79CFBFCE" w14:textId="77777777" w:rsidR="00B54DDC" w:rsidRDefault="00B54DDC" w:rsidP="00B54DDC">
      <w:r>
        <w:lastRenderedPageBreak/>
        <w:t>•</w:t>
      </w:r>
      <w:r>
        <w:tab/>
        <w:t>Республика Татарстан - 1,9 млрд руб. (+5%);</w:t>
      </w:r>
    </w:p>
    <w:p w14:paraId="31FE4D21" w14:textId="77777777" w:rsidR="00B54DDC" w:rsidRDefault="00B54DDC" w:rsidP="00B54DDC">
      <w:r>
        <w:t>•</w:t>
      </w:r>
      <w:r>
        <w:tab/>
        <w:t>Республика Башкортостан - 1,8 млрд руб. (-2%);</w:t>
      </w:r>
    </w:p>
    <w:p w14:paraId="03E1B83E" w14:textId="77777777" w:rsidR="00B54DDC" w:rsidRDefault="00B54DDC" w:rsidP="00B54DDC">
      <w:r>
        <w:t>•</w:t>
      </w:r>
      <w:r>
        <w:tab/>
        <w:t>Нижегородская обл. - 1,7 млрд руб. (+0%).</w:t>
      </w:r>
    </w:p>
    <w:p w14:paraId="0565E06B" w14:textId="77777777" w:rsidR="00B54DDC" w:rsidRDefault="00B54DDC" w:rsidP="00B54DDC">
      <w:r>
        <w:t>Наибольшая динамика выплат зафиксирована в Москве и Санкт-Петербурге.</w:t>
      </w:r>
    </w:p>
    <w:p w14:paraId="305F1DB2" w14:textId="77777777" w:rsidR="00B54DDC" w:rsidRDefault="00B54DDC" w:rsidP="00B54DDC">
      <w:r>
        <w:t>Совокупный объем средств в управлении НПФ на конец марта 2026 года достиг 6 трлн руб. За последний год этот показатель увеличился почти на 1 трлн руб. (+18,3% г/г). Такой рост обеспечивается за счет притока средств вкладчиков в программу долгосрочных сбережений и корпоративные пенсионные программы, а также роста доходов от их инвестирования. Так, объем средств в ПДС достиг 753 млрд руб. (рост в 2,1 раза г/г), а в НПО - более чем 2 трлн руб. (+15,7%). Объем пенсионных накоплений на конец периода составил 3,3 трлн руб. (+4,7% г/г) - сегмент практически не развивается после заморозки обязательных отчислений с зарплат работающих граждан в ОПС в 2014 году и постепенного перевода россиянами пенсионных накоплений в ПДС.</w:t>
      </w:r>
    </w:p>
    <w:p w14:paraId="0CED45B5" w14:textId="3886B668" w:rsidR="00B54DDC" w:rsidRPr="00B54DDC" w:rsidRDefault="00B54DDC" w:rsidP="00B54DDC">
      <w:hyperlink r:id="rId8" w:history="1">
        <w:r w:rsidRPr="0055410B">
          <w:rPr>
            <w:rStyle w:val="Hyperlink"/>
          </w:rPr>
          <w:t>https://companies.rbc.ru/news/aOxb2JepCv/s-nachala-2026-goda-npf-vyiplatili-rossiyanam-667-mlrd-rublej/</w:t>
        </w:r>
      </w:hyperlink>
      <w:r>
        <w:t xml:space="preserve"> </w:t>
      </w:r>
    </w:p>
    <w:p w14:paraId="4333BF62" w14:textId="3D97A532" w:rsidR="009107B0" w:rsidRPr="00B02AA7" w:rsidRDefault="009107B0" w:rsidP="009107B0">
      <w:pPr>
        <w:pStyle w:val="Heading2"/>
      </w:pPr>
      <w:bookmarkStart w:id="30" w:name="ф1"/>
      <w:bookmarkStart w:id="31" w:name="_Toc234996224"/>
      <w:bookmarkEnd w:id="30"/>
      <w:r w:rsidRPr="00B02AA7">
        <w:t xml:space="preserve">ПРАЙМ, 14.07.2026, Участникам программы долгосрочных сбережений в НПФ </w:t>
      </w:r>
      <w:r w:rsidR="00B02AA7">
        <w:t>«</w:t>
      </w:r>
      <w:r w:rsidRPr="00B02AA7">
        <w:t>БЛАГОСОСТОЯНИЕ</w:t>
      </w:r>
      <w:r w:rsidR="00B02AA7">
        <w:t>»</w:t>
      </w:r>
      <w:r w:rsidRPr="00B02AA7">
        <w:t xml:space="preserve"> начислено государственное софинансирование</w:t>
      </w:r>
      <w:bookmarkEnd w:id="31"/>
    </w:p>
    <w:p w14:paraId="3341DFDB" w14:textId="250E26A1" w:rsidR="009107B0" w:rsidRPr="00B02AA7" w:rsidRDefault="009107B0" w:rsidP="00432710">
      <w:pPr>
        <w:pStyle w:val="Heading3"/>
      </w:pPr>
      <w:bookmarkStart w:id="32" w:name="_Toc234996225"/>
      <w:r w:rsidRPr="00B02AA7">
        <w:t xml:space="preserve">На счета участников программы долгосрочных сбережений (ПДС) в НПФ </w:t>
      </w:r>
      <w:r w:rsidR="00B02AA7">
        <w:t>«</w:t>
      </w:r>
      <w:r w:rsidRPr="00B02AA7">
        <w:t>БЛАГОСОСТОЯНИЕ</w:t>
      </w:r>
      <w:r w:rsidR="00B02AA7">
        <w:t>»</w:t>
      </w:r>
      <w:r w:rsidRPr="00B02AA7">
        <w:t xml:space="preserve"> начислено софинансирование от государства. Клиенты, которые в прошлом году сделали личные взносы на сумму от 2 000 рублей по договору долгосрочных сбережений, могут увидеть размер господдержки в личном кабинете на сайте фонда.</w:t>
      </w:r>
      <w:bookmarkEnd w:id="32"/>
    </w:p>
    <w:p w14:paraId="01359274" w14:textId="0DB692FF" w:rsidR="009107B0" w:rsidRPr="00B02AA7" w:rsidRDefault="009107B0" w:rsidP="009107B0">
      <w:r w:rsidRPr="00B02AA7">
        <w:t xml:space="preserve">В этом году НПФ </w:t>
      </w:r>
      <w:r w:rsidR="00B02AA7">
        <w:t>«</w:t>
      </w:r>
      <w:r w:rsidRPr="00B02AA7">
        <w:t>БЛАГОСОСТОЯНИЕ</w:t>
      </w:r>
      <w:r w:rsidR="00B02AA7">
        <w:t>»</w:t>
      </w:r>
      <w:r w:rsidRPr="00B02AA7">
        <w:t xml:space="preserve"> распределил участникам ПДС средства государственного софинансирования в общей сумме 248,6 млн рублей, что в пять раз больше, чем годом ранее. В 2026 году максимальная сумма господдержки в размере 36 000 рублей начислена 41% клиентов, получивших софинансирование, а средний размер прибавки на счета клиентов составил 19 300 рублей.</w:t>
      </w:r>
    </w:p>
    <w:p w14:paraId="7F4020F6" w14:textId="1D2E0D16" w:rsidR="009107B0" w:rsidRPr="00B02AA7" w:rsidRDefault="00B02AA7" w:rsidP="009107B0">
      <w:r>
        <w:t>«</w:t>
      </w:r>
      <w:r w:rsidR="009107B0" w:rsidRPr="00B02AA7">
        <w:t xml:space="preserve">Очередное ежегодное начисление государственного софинансирования показывает эффективность программы долгосрочных сбережений, – отметил Максим Элик, первый заместитель генерального директора НПФ </w:t>
      </w:r>
      <w:r>
        <w:t>«</w:t>
      </w:r>
      <w:r w:rsidR="009107B0" w:rsidRPr="00B02AA7">
        <w:t>БЛАГОСОСТОЯНИЕ</w:t>
      </w:r>
      <w:r>
        <w:t>»</w:t>
      </w:r>
      <w:r w:rsidR="009107B0" w:rsidRPr="00B02AA7">
        <w:t>. – Участники программы получают существенный дополнительный объем средств, что позволяет им более выгодно формировать сбережения на личные цели или будущую пенсию</w:t>
      </w:r>
      <w:r>
        <w:t>»</w:t>
      </w:r>
      <w:r w:rsidR="009107B0" w:rsidRPr="00B02AA7">
        <w:t>.</w:t>
      </w:r>
    </w:p>
    <w:p w14:paraId="5A3D7FBE" w14:textId="66E8AB24" w:rsidR="009107B0" w:rsidRPr="00B02AA7" w:rsidRDefault="009107B0" w:rsidP="009107B0">
      <w:r w:rsidRPr="00B02AA7">
        <w:t xml:space="preserve">Помимо личных взносов и софинансирования от государства средства участников программы прирастают еще за счет двух источников: накоплений по обязательному пенсионному страхованию, которые граждане могут использовать в ПДС, и ежегодной доходности от НПФ. Так, по итогам 2025 года НПФ </w:t>
      </w:r>
      <w:r w:rsidR="00B02AA7">
        <w:t>«</w:t>
      </w:r>
      <w:r w:rsidRPr="00B02AA7">
        <w:t>БЛАГОСОСТОЯНИЕ</w:t>
      </w:r>
      <w:r w:rsidR="00B02AA7">
        <w:t>»</w:t>
      </w:r>
      <w:r w:rsidRPr="00B02AA7">
        <w:t xml:space="preserve"> распределил доход на счета участников программы долгосрочных сбережений в размере 20% годовых.</w:t>
      </w:r>
    </w:p>
    <w:p w14:paraId="045A8381" w14:textId="243D3193" w:rsidR="009107B0" w:rsidRPr="00B02AA7" w:rsidRDefault="009107B0" w:rsidP="009107B0">
      <w:r w:rsidRPr="00B02AA7">
        <w:t xml:space="preserve">НПФ </w:t>
      </w:r>
      <w:r w:rsidR="00B02AA7">
        <w:t>«</w:t>
      </w:r>
      <w:r w:rsidRPr="00B02AA7">
        <w:t>БЛАГОСОСТОЯНИЕ</w:t>
      </w:r>
      <w:r w:rsidR="00B02AA7">
        <w:t>»</w:t>
      </w:r>
      <w:r w:rsidRPr="00B02AA7">
        <w:t xml:space="preserve"> – один из крупнейших негосударственных пенсионных фондов России, учрежден в 1996 году. Фонд обслуживает свыше 1,3 млн человек. НПФ </w:t>
      </w:r>
      <w:r w:rsidR="00B02AA7">
        <w:lastRenderedPageBreak/>
        <w:t>«</w:t>
      </w:r>
      <w:r w:rsidRPr="00B02AA7">
        <w:t>БЛАГОСОСТОЯНИЕ</w:t>
      </w:r>
      <w:r w:rsidR="00B02AA7">
        <w:t>»</w:t>
      </w:r>
      <w:r w:rsidRPr="00B02AA7">
        <w:t xml:space="preserve"> включен в государственные системы гарантирования прав участников НПФ и застрахованных лиц. Денежные средства клиентов фонда застрахованы Государственной корпорацией </w:t>
      </w:r>
      <w:r w:rsidR="00B02AA7">
        <w:t>«</w:t>
      </w:r>
      <w:r w:rsidRPr="00B02AA7">
        <w:t>Агентство по страхованию вкладов</w:t>
      </w:r>
      <w:r w:rsidR="00B02AA7">
        <w:t>»</w:t>
      </w:r>
      <w:r w:rsidRPr="00B02AA7">
        <w:t>.</w:t>
      </w:r>
    </w:p>
    <w:p w14:paraId="0DB48C86" w14:textId="03DD8C28" w:rsidR="009107B0" w:rsidRPr="00B02AA7" w:rsidRDefault="009107B0" w:rsidP="009107B0">
      <w:hyperlink r:id="rId9" w:history="1">
        <w:r w:rsidRPr="00B02AA7">
          <w:rPr>
            <w:rStyle w:val="Hyperlink"/>
          </w:rPr>
          <w:t>https://1prime.ru/20260714/press-871490549.html</w:t>
        </w:r>
      </w:hyperlink>
      <w:r w:rsidRPr="00B02AA7">
        <w:t xml:space="preserve"> </w:t>
      </w:r>
    </w:p>
    <w:p w14:paraId="644CCDC8" w14:textId="77777777" w:rsidR="009131E3" w:rsidRPr="00B02AA7" w:rsidRDefault="009131E3" w:rsidP="009131E3">
      <w:pPr>
        <w:pStyle w:val="Heading2"/>
      </w:pPr>
      <w:bookmarkStart w:id="33" w:name="_Toc234996226"/>
      <w:r w:rsidRPr="00B02AA7">
        <w:t>Ваш Пенсионный Брокер, 14.07.2026, Клиенты НПФ Эволюция получили государственное софинансирование по ПДС за 2025 год</w:t>
      </w:r>
      <w:bookmarkEnd w:id="33"/>
    </w:p>
    <w:p w14:paraId="717F6618" w14:textId="77777777" w:rsidR="009131E3" w:rsidRPr="00B02AA7" w:rsidRDefault="009131E3" w:rsidP="00432710">
      <w:pPr>
        <w:pStyle w:val="Heading3"/>
      </w:pPr>
      <w:bookmarkStart w:id="34" w:name="_Toc234996227"/>
      <w:r w:rsidRPr="00B02AA7">
        <w:t>Государственное софинансирование, предусмотренное программой долгосрочных сбережений (ПДС), поступило на счета клиентов НПФ Эволюция по итогам 2025 года. Участники программы, которые внесли средства в прошлом году, могут увидеть увеличенную за счет господдержки сумму накоплений в своих Личных кабинетах.</w:t>
      </w:r>
      <w:bookmarkEnd w:id="34"/>
    </w:p>
    <w:p w14:paraId="3F7C8AE6" w14:textId="77777777" w:rsidR="009131E3" w:rsidRPr="00B02AA7" w:rsidRDefault="009131E3" w:rsidP="009131E3">
      <w:r w:rsidRPr="00B02AA7">
        <w:t xml:space="preserve">Программа долгосрочных сбережений работает в России с 1 января 2024 года и предусматривает государственную поддержку. Ее размер рассчитан Национальным расчетным депозитарием (НРД) на основании сведений о размере уплаченных клиентом личных взносов и среднемесячного дохода за 2025 год. На объем софинансирования со стороны государства повлияли:  </w:t>
      </w:r>
    </w:p>
    <w:p w14:paraId="27E96DDA" w14:textId="77777777" w:rsidR="009131E3" w:rsidRPr="00B02AA7" w:rsidRDefault="009131E3" w:rsidP="009131E3">
      <w:r w:rsidRPr="00B02AA7">
        <w:t>•</w:t>
      </w:r>
      <w:r w:rsidRPr="00B02AA7">
        <w:tab/>
        <w:t xml:space="preserve">Личные взносы. Если сумма внесенных средств клиентом была меньше 2 000 рублей, то объем софинансирования равен нулю. </w:t>
      </w:r>
    </w:p>
    <w:p w14:paraId="412804EF" w14:textId="77777777" w:rsidR="009131E3" w:rsidRPr="00B02AA7" w:rsidRDefault="009131E3" w:rsidP="009131E3">
      <w:r w:rsidRPr="00B02AA7">
        <w:t>•</w:t>
      </w:r>
      <w:r w:rsidRPr="00B02AA7">
        <w:tab/>
        <w:t xml:space="preserve">Среднемесячный доход клиента за 2025 год. Если по расчету Федеральной налоговой службы (ФНС) официальный доход участника программы в 2025 году составил до 80 000 рублей, то государство на каждый вложенный рубль добавило ему еще один. Если же доход в 2025 году был от 80 000, 01 до 150 000 рублей, то софинансирование составило 1 к 2. При официальном ежемесячном доходе от 150 000,01 рублей, бонус от государства рассчитывался в соотношении 1 к 4. </w:t>
      </w:r>
    </w:p>
    <w:p w14:paraId="37521C44" w14:textId="77777777" w:rsidR="009131E3" w:rsidRPr="00B02AA7" w:rsidRDefault="009131E3" w:rsidP="009131E3">
      <w:r w:rsidRPr="00B02AA7">
        <w:t>Максимальный размер господдержки ограничен и составляет 36 000 рублей в год, он выплачивается в течение первых 10 лет участия в программе при условии уплаты взносов участником от 2 000 рублей в год.</w:t>
      </w:r>
    </w:p>
    <w:p w14:paraId="64133591" w14:textId="27B8D600" w:rsidR="009131E3" w:rsidRPr="00B02AA7" w:rsidRDefault="009131E3" w:rsidP="009131E3">
      <w:r w:rsidRPr="00B02AA7">
        <w:t xml:space="preserve">Узнать размер поступивших средств по господдержке клиенты НПФ Эволюция могут в Личном кабинете. На площадке партнерского проекта Фонда - в журнале </w:t>
      </w:r>
      <w:r w:rsidR="00B02AA7">
        <w:t>«</w:t>
      </w:r>
      <w:r w:rsidRPr="00B02AA7">
        <w:t>Графин</w:t>
      </w:r>
      <w:r w:rsidR="00B02AA7">
        <w:t>»</w:t>
      </w:r>
      <w:r w:rsidRPr="00B02AA7">
        <w:t xml:space="preserve"> представлена более детальная информация о расчётах софинансирования взносов государством по ПДС.</w:t>
      </w:r>
    </w:p>
    <w:p w14:paraId="4FFAE5D9" w14:textId="7C698C19" w:rsidR="009131E3" w:rsidRPr="00B02AA7" w:rsidRDefault="009131E3" w:rsidP="009131E3">
      <w:r w:rsidRPr="00B02AA7">
        <w:t xml:space="preserve">АО </w:t>
      </w:r>
      <w:r w:rsidR="00B02AA7">
        <w:t>«</w:t>
      </w:r>
      <w:r w:rsidRPr="00B02AA7">
        <w:t>НПФ Эволюция</w:t>
      </w:r>
      <w:r w:rsidR="00B02AA7">
        <w:t>»</w:t>
      </w:r>
      <w:r w:rsidRPr="00B02AA7">
        <w:t xml:space="preserve">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w:t>
      </w:r>
      <w:r w:rsidR="00B02AA7">
        <w:t>«</w:t>
      </w:r>
      <w:r w:rsidRPr="00B02AA7">
        <w:t>Эксперт РА</w:t>
      </w:r>
      <w:r w:rsidR="00B02AA7">
        <w:t>»</w:t>
      </w:r>
      <w:r w:rsidRPr="00B02AA7">
        <w:t xml:space="preserve"> (ruAАA) и НРА (ААА ru.pf). Пенсионные сбережения фонду доверили более 2 млн клиентов.</w:t>
      </w:r>
    </w:p>
    <w:p w14:paraId="67509E6E" w14:textId="75863437" w:rsidR="009131E3" w:rsidRPr="00B02AA7" w:rsidRDefault="009131E3" w:rsidP="009131E3">
      <w:hyperlink r:id="rId10" w:anchor="respond" w:history="1">
        <w:r w:rsidRPr="00B02AA7">
          <w:rPr>
            <w:rStyle w:val="Hyperlink"/>
          </w:rPr>
          <w:t>http://pbroker.ru/?p=82648#respond</w:t>
        </w:r>
      </w:hyperlink>
      <w:r w:rsidRPr="00B02AA7">
        <w:t xml:space="preserve"> </w:t>
      </w:r>
    </w:p>
    <w:p w14:paraId="1ADAD1AE" w14:textId="77777777" w:rsidR="009131E3" w:rsidRPr="00B02AA7" w:rsidRDefault="009131E3" w:rsidP="009131E3">
      <w:pPr>
        <w:pStyle w:val="Heading2"/>
      </w:pPr>
      <w:bookmarkStart w:id="35" w:name="_Toc234996228"/>
      <w:r w:rsidRPr="00B02AA7">
        <w:lastRenderedPageBreak/>
        <w:t>Ваш Пенсионный Брокер, 14.07.2026, НПФ ГАЗФОНД ПН вдвое нарастил объем распределения софинансирования по ПДС - до 6,6 млрд рублей</w:t>
      </w:r>
      <w:bookmarkEnd w:id="35"/>
    </w:p>
    <w:p w14:paraId="57AAD361" w14:textId="77777777" w:rsidR="009131E3" w:rsidRPr="00B02AA7" w:rsidRDefault="009131E3" w:rsidP="00432710">
      <w:pPr>
        <w:pStyle w:val="Heading3"/>
      </w:pPr>
      <w:bookmarkStart w:id="36" w:name="_Toc234996229"/>
      <w:r w:rsidRPr="00B02AA7">
        <w:t>НПФ ГАЗФОНД пенсионные накопления завершил распределение средств государственного софинансирования на счета участников программы долгосрочных сбережений (ПДС). Общая сумма, зачисленная на счета клиентов по итогам 2025 года, составила 6,6 миллиарда рублей - это вдвое превышает показатель предыдущего периода.</w:t>
      </w:r>
      <w:bookmarkEnd w:id="36"/>
    </w:p>
    <w:p w14:paraId="4F7C21E7" w14:textId="77777777" w:rsidR="009131E3" w:rsidRPr="00B02AA7" w:rsidRDefault="009131E3" w:rsidP="009131E3">
      <w:r w:rsidRPr="00B02AA7">
        <w:t>Софинансирование получили более 263 тысяч клиентов фонда. Из них свыше 54% - максимальную сумму государственной поддержки.</w:t>
      </w:r>
    </w:p>
    <w:p w14:paraId="682D89CF" w14:textId="5EEC81FA" w:rsidR="009131E3" w:rsidRPr="00B02AA7" w:rsidRDefault="00B02AA7" w:rsidP="009131E3">
      <w:r>
        <w:t>«</w:t>
      </w:r>
      <w:r w:rsidR="009131E3" w:rsidRPr="00B02AA7">
        <w:t>Двукратный рост объёма софинансирования в 2025 году - закономерный итог системной работы фонда и доверия граждан. Уже более полумиллиона наших клиентов стали участниками программы, и многие из них получили максимальную государственную поддержку второй год подряд. Это убедительно доказывает: ПДС - востребованный механизм, а сочетание личных взносов и государственного софинансирования даёт реальный результат. Мы продолжим создавать комфортные условия для сбережений, чтобы каждый клиент фонда и участник программы мог чувствовать себя уверенно</w:t>
      </w:r>
      <w:r>
        <w:t>»</w:t>
      </w:r>
      <w:r w:rsidR="009131E3" w:rsidRPr="00B02AA7">
        <w:t xml:space="preserve">, - Ирина Баранова, заместитель генерального директора АО </w:t>
      </w:r>
      <w:r>
        <w:t>«</w:t>
      </w:r>
      <w:r w:rsidR="009131E3" w:rsidRPr="00B02AA7">
        <w:t>НПФ ГАЗФОНД пенсионные накопления</w:t>
      </w:r>
      <w:r>
        <w:t>»</w:t>
      </w:r>
      <w:r w:rsidR="009131E3" w:rsidRPr="00B02AA7">
        <w:t>.</w:t>
      </w:r>
    </w:p>
    <w:p w14:paraId="360CC3CF" w14:textId="77777777" w:rsidR="009131E3" w:rsidRPr="00B02AA7" w:rsidRDefault="009131E3" w:rsidP="009131E3">
      <w:r w:rsidRPr="00B02AA7">
        <w:t>Как формировалась сумма софинансирования</w:t>
      </w:r>
    </w:p>
    <w:p w14:paraId="22C0AE79" w14:textId="77777777" w:rsidR="009131E3" w:rsidRPr="00B02AA7" w:rsidRDefault="009131E3" w:rsidP="009131E3">
      <w:r w:rsidRPr="00B02AA7">
        <w:t>Господдержку получили участники, которые в течение 2025 года вносили личные взносы на свой счёт ПДС. Размер софинансирования рассчитывается индивидуально и зависит от двух факторов: объёма внесённых средств и коэффициента софинансирования, определяемого уровнем дохода гражданина.</w:t>
      </w:r>
    </w:p>
    <w:p w14:paraId="54F21C5E" w14:textId="77777777" w:rsidR="009131E3" w:rsidRPr="00B02AA7" w:rsidRDefault="009131E3" w:rsidP="009131E3">
      <w:r w:rsidRPr="00B02AA7">
        <w:t>Примеры расчёта годового софинансирования в зависимости от среднемесячного дохода и коэффициента:</w:t>
      </w:r>
    </w:p>
    <w:p w14:paraId="673715C4" w14:textId="77777777" w:rsidR="009131E3" w:rsidRPr="00B02AA7" w:rsidRDefault="009131E3" w:rsidP="009131E3">
      <w:r w:rsidRPr="00B02AA7">
        <w:t>— при среднемесячном доходе до 80 000 рублей коэффициент 1:1 - на 4 000 рублей взноса государство добавляет 4 000 рублей. Чтобы получить максимальную доплату в 36 000 рублей, достаточно внести 36 000 рублей;</w:t>
      </w:r>
    </w:p>
    <w:p w14:paraId="474AF551" w14:textId="77777777" w:rsidR="009131E3" w:rsidRPr="00B02AA7" w:rsidRDefault="009131E3" w:rsidP="009131E3">
      <w:r w:rsidRPr="00B02AA7">
        <w:t>— при среднемесячном доходе от 80 001 до 150 000 рублей коэффициент 1:2 - на 4 000 рублей взноса государство добавляет 2 000 рублей. Для получения максимальной доплаты в 36 000 рублей необходимо внести 72 000 рублей;</w:t>
      </w:r>
    </w:p>
    <w:p w14:paraId="21B1FA98" w14:textId="77777777" w:rsidR="009131E3" w:rsidRPr="00B02AA7" w:rsidRDefault="009131E3" w:rsidP="009131E3">
      <w:r w:rsidRPr="00B02AA7">
        <w:t>— при среднемесячном доходе от 150 001 рублей коэффициент 1:4 - на 4 000 рублей взноса государство добавляет 1 000 рублей. Максимальная доплата в 36 000 рублей доступна при годовом взносе от 144 000 рублей.</w:t>
      </w:r>
    </w:p>
    <w:p w14:paraId="43E76EB6" w14:textId="77777777" w:rsidR="009131E3" w:rsidRPr="00B02AA7" w:rsidRDefault="009131E3" w:rsidP="009131E3">
      <w:r w:rsidRPr="00B02AA7">
        <w:t>О фонде</w:t>
      </w:r>
    </w:p>
    <w:p w14:paraId="208F1FA0" w14:textId="32689EF8" w:rsidR="009131E3" w:rsidRPr="00B02AA7" w:rsidRDefault="009131E3" w:rsidP="009131E3">
      <w:r w:rsidRPr="00B02AA7">
        <w:t xml:space="preserve">АО </w:t>
      </w:r>
      <w:r w:rsidR="00B02AA7">
        <w:t>«</w:t>
      </w:r>
      <w:r w:rsidRPr="00B02AA7">
        <w:t>НПФ ГАЗФОНД пенсионные накопления</w:t>
      </w:r>
      <w:r w:rsidR="00B02AA7">
        <w:t>»</w:t>
      </w:r>
      <w:r w:rsidRPr="00B02AA7">
        <w:t xml:space="preserve"> входит в тройку крупнейших негосударственных пенсионных фондов России. Объём активов под управлением фонда превышает 900 миллиардов рублей. Надёжность фонда подтверждена рейтингом ruAAA от </w:t>
      </w:r>
      <w:r w:rsidR="00B02AA7">
        <w:t>«</w:t>
      </w:r>
      <w:r w:rsidRPr="00B02AA7">
        <w:t>Эксперт РА</w:t>
      </w:r>
      <w:r w:rsidR="00B02AA7">
        <w:t>»</w:t>
      </w:r>
      <w:r w:rsidRPr="00B02AA7">
        <w:t xml:space="preserve"> и рейтингом ААА ru.pf от Национального рейтингового агентства - максимальные оценки, гарантирующие сохранность сбережений миллионов граждан.</w:t>
      </w:r>
    </w:p>
    <w:p w14:paraId="161503B4" w14:textId="716D14AC" w:rsidR="00111D7C" w:rsidRPr="00B02AA7" w:rsidRDefault="009131E3" w:rsidP="009131E3">
      <w:hyperlink r:id="rId11" w:anchor="respond" w:history="1">
        <w:r w:rsidRPr="00B02AA7">
          <w:rPr>
            <w:rStyle w:val="Hyperlink"/>
          </w:rPr>
          <w:t>http://pbroker.ru/?p=82626#respond</w:t>
        </w:r>
      </w:hyperlink>
    </w:p>
    <w:p w14:paraId="24C6B067" w14:textId="77777777" w:rsidR="00673496" w:rsidRPr="00B02AA7" w:rsidRDefault="00673496" w:rsidP="00673496">
      <w:pPr>
        <w:pStyle w:val="Heading2"/>
      </w:pPr>
      <w:bookmarkStart w:id="37" w:name="ф2"/>
      <w:bookmarkStart w:id="38" w:name="_Toc234996230"/>
      <w:bookmarkEnd w:id="37"/>
      <w:r w:rsidRPr="00B02AA7">
        <w:lastRenderedPageBreak/>
        <w:t>Коммерсантъ Казань, 14.07.2026, Татарстан вошел в десятку регионов России по выплатам НПФ</w:t>
      </w:r>
      <w:bookmarkEnd w:id="38"/>
    </w:p>
    <w:p w14:paraId="756A1CB5" w14:textId="77777777" w:rsidR="00673496" w:rsidRPr="00B02AA7" w:rsidRDefault="00673496" w:rsidP="00432710">
      <w:pPr>
        <w:pStyle w:val="Heading3"/>
      </w:pPr>
      <w:bookmarkStart w:id="39" w:name="_Toc234996231"/>
      <w:r w:rsidRPr="00B02AA7">
        <w:t>Негосударственные пенсионные фонды (НПФ) в I квартале этого года выплатили жителям Татарстана 1,9 млрд руб., что на 5% больше, чем за аналогичный период прошлого года. По объему выплат республика заняла восьмое место среди регионов России, сообщает пресс-служба фонда.</w:t>
      </w:r>
      <w:bookmarkEnd w:id="39"/>
    </w:p>
    <w:p w14:paraId="02DC3BED" w14:textId="77777777" w:rsidR="00673496" w:rsidRPr="00B02AA7" w:rsidRDefault="00673496" w:rsidP="00673496">
      <w:r w:rsidRPr="00B02AA7">
        <w:t>В целом по стране за январь—март НПФ выплатили 66,7 млрд руб., что на 8% больше, чем годом ранее.</w:t>
      </w:r>
    </w:p>
    <w:p w14:paraId="55F3A36D" w14:textId="77777777" w:rsidR="00673496" w:rsidRPr="00B02AA7" w:rsidRDefault="00673496" w:rsidP="00673496">
      <w:r w:rsidRPr="00B02AA7">
        <w:t>Наибольший объем выплат пришелся на программы негосударственного пенсионного обеспечения — 29,8 млрд руб.</w:t>
      </w:r>
    </w:p>
    <w:p w14:paraId="72AF63BE" w14:textId="44AA6985" w:rsidR="009131E3" w:rsidRDefault="00673496" w:rsidP="00673496">
      <w:hyperlink r:id="rId12" w:history="1">
        <w:r w:rsidRPr="00B02AA7">
          <w:rPr>
            <w:rStyle w:val="Hyperlink"/>
          </w:rPr>
          <w:t>https://www.kommersant.ru/doc/8814565</w:t>
        </w:r>
      </w:hyperlink>
    </w:p>
    <w:p w14:paraId="07512F3E" w14:textId="4C4B5DEA" w:rsidR="00096D21" w:rsidRDefault="00096D21" w:rsidP="00096D21">
      <w:pPr>
        <w:pStyle w:val="Heading2"/>
      </w:pPr>
      <w:bookmarkStart w:id="40" w:name="_Toc234996232"/>
      <w:r>
        <w:rPr>
          <w:lang w:val="en-US"/>
        </w:rPr>
        <w:t>IrkutskMedia</w:t>
      </w:r>
      <w:r w:rsidRPr="00096D21">
        <w:t xml:space="preserve">, 15.07.2026, </w:t>
      </w:r>
      <w:r>
        <w:t>Иркутяне рассказали, какой доход им нужен после завершения карьеры</w:t>
      </w:r>
      <w:bookmarkEnd w:id="40"/>
    </w:p>
    <w:p w14:paraId="22FD0649" w14:textId="6D367A85" w:rsidR="00096D21" w:rsidRPr="00A64BF8" w:rsidRDefault="00096D21" w:rsidP="00096D21">
      <w:pPr>
        <w:pStyle w:val="Heading3"/>
      </w:pPr>
      <w:bookmarkStart w:id="41" w:name="_Toc234996233"/>
      <w:r>
        <w:t>Три четверти иркутян уже в общих чертах понимают, каким будет размер их будущей пенсии от государства. В 2026 году таких оказалось 75% против 14% в 2025 году, выяснил* СберНПФ, партнёр СберИнвестиций.</w:t>
      </w:r>
      <w:bookmarkEnd w:id="41"/>
    </w:p>
    <w:p w14:paraId="5FE6E7A6" w14:textId="77777777" w:rsidR="00096D21" w:rsidRPr="00A64BF8" w:rsidRDefault="00096D21" w:rsidP="00096D21">
      <w:r>
        <w:t>Почти каждый десятый (8%) опирается на опыт родителей и нынешних иркутских пенсионеров. Ещё 3% уже хотя бы раз рассчитывали будущую пенсию. Остальные не интересуются базовыми выплатами.</w:t>
      </w:r>
    </w:p>
    <w:p w14:paraId="02901AC1" w14:textId="77777777" w:rsidR="00096D21" w:rsidRPr="00096D21" w:rsidRDefault="00096D21" w:rsidP="00096D21">
      <w:r w:rsidRPr="00096D21">
        <w:t>Уровень знаний иркутян о средствах накопительной пенсии остаётся стабильным: четверть опрошенных полностью или отчасти разбираются в этом вопросе. Тех, кто пытается освоить эту тему, стало больше: 48% против 29% годом ранее. Доля тех, кто не интересуется накопительной пенсией, напротив, снизилась с 46% до 27%.</w:t>
      </w:r>
    </w:p>
    <w:p w14:paraId="6D5EFEDB" w14:textId="77777777" w:rsidR="00096D21" w:rsidRPr="00096D21" w:rsidRDefault="00096D21" w:rsidP="00096D21">
      <w:r w:rsidRPr="00096D21">
        <w:t>"На пенсии иркутяне планируют получать доход из разных источников, в том числе страховую пенсию от государства. Такая стратегия обеспечивает финансовую стабильность. Кроме того, жители Иркутска рассчитывают на 55 тысяч рублей в месяц из своих собственных сбережений, а также сформировать капитал 5,9 млн рублей", — отметил Рушан Сахбиев, председатель Байкальского банка Сбербанка.</w:t>
      </w:r>
    </w:p>
    <w:p w14:paraId="4C12182E" w14:textId="41D1615A" w:rsidR="00096D21" w:rsidRPr="00096D21" w:rsidRDefault="00096D21" w:rsidP="00096D21">
      <w:r w:rsidRPr="00096D21">
        <w:t>Структуру дохода на пенсии иркутские респонденты представляют так: 30% — работа по найму, 26% — пенсия от государства, 13% — личные сбережения на вкладах и в программе долгосрочных сбережений. Остальные деньги поступят от инвестиций, предпринимательства, сдачи недвижимости в аренду и помощи детей</w:t>
      </w:r>
      <w:r w:rsidRPr="00096D21">
        <w:t>.</w:t>
      </w:r>
    </w:p>
    <w:p w14:paraId="00E2AE38" w14:textId="0E750B31" w:rsidR="00096D21" w:rsidRPr="00A64BF8" w:rsidRDefault="00096D21" w:rsidP="00096D21">
      <w:hyperlink r:id="rId13" w:history="1">
        <w:r w:rsidRPr="00D86A9C">
          <w:rPr>
            <w:rStyle w:val="Hyperlink"/>
          </w:rPr>
          <w:t>https://irkutskmedia.ru/news/2558979/</w:t>
        </w:r>
      </w:hyperlink>
      <w:r w:rsidRPr="00A64BF8">
        <w:t xml:space="preserve"> </w:t>
      </w:r>
    </w:p>
    <w:p w14:paraId="6312515B" w14:textId="0C8FEDAF" w:rsidR="00C83497" w:rsidRPr="00C83497" w:rsidRDefault="00C83497" w:rsidP="00C83497">
      <w:pPr>
        <w:pStyle w:val="Heading2"/>
      </w:pPr>
      <w:bookmarkStart w:id="42" w:name="_Toc234996234"/>
      <w:r>
        <w:rPr>
          <w:lang w:val="en-US"/>
        </w:rPr>
        <w:lastRenderedPageBreak/>
        <w:t>Mosaica</w:t>
      </w:r>
      <w:r w:rsidRPr="00C83497">
        <w:t>.</w:t>
      </w:r>
      <w:r>
        <w:rPr>
          <w:lang w:val="en-US"/>
        </w:rPr>
        <w:t>ru</w:t>
      </w:r>
      <w:r w:rsidRPr="00C83497">
        <w:t xml:space="preserve">, 14.07.2026, </w:t>
      </w:r>
      <w:r w:rsidRPr="00C83497">
        <w:t>Как ульяновцам не потерять пенсионные накопления: главная ошибка, которая лишает дохода</w:t>
      </w:r>
      <w:bookmarkEnd w:id="42"/>
    </w:p>
    <w:p w14:paraId="1A655B7C" w14:textId="77777777" w:rsidR="00C83497" w:rsidRPr="00C83497" w:rsidRDefault="00C83497" w:rsidP="00C83497">
      <w:pPr>
        <w:pStyle w:val="Heading3"/>
      </w:pPr>
      <w:bookmarkStart w:id="43" w:name="_Toc234996235"/>
      <w:r w:rsidRPr="00C83497">
        <w:t>Ульяновцы, которые стремятся повысить доходность своих пенсионных накоплений и активно ищут варианты для перевода средств в разные управляющие компании или негосударственные пенсионные фонды, могут столкнуться с серьёзной проблемой. Излишняя активность в этом вопросе может обернуться прямой потерей уже сформированного капитала. Председатель Совета Национальной ассоциации негосударственных пенсионных фондов разъяснил механику управления пенсионными резервами и предупредил о серьёзных финансовых санкциях для тех, кто слишком часто меняет страховщика.</w:t>
      </w:r>
      <w:bookmarkEnd w:id="43"/>
    </w:p>
    <w:p w14:paraId="3D735D38" w14:textId="77777777" w:rsidR="00C83497" w:rsidRPr="00CB0B57" w:rsidRDefault="00C83497" w:rsidP="00C83497">
      <w:r w:rsidRPr="00C83497">
        <w:t xml:space="preserve">Основная опасность кроется в так называемой потере инвестиционного дохода, которая происходит при досрочном переводе накоплений из одного фонда в другой. </w:t>
      </w:r>
      <w:r w:rsidRPr="00CB0B57">
        <w:t>Законодательство разрешает смену страховщика без потери накопленного дохода только один раз в пять лет. Если гражданин инициирует переход раньше этого срока, он лишается всего процентного дохода, заработанного фондом за последние годы. А это может составлять значительную часть итоговой пенсии. Поскольку инвестиционный доход накапливается годами, его потеря наносит серьёзный урон размеру будущих социальных выплат.</w:t>
      </w:r>
    </w:p>
    <w:p w14:paraId="0DCBF787" w14:textId="77777777" w:rsidR="00C83497" w:rsidRPr="00CB0B57" w:rsidRDefault="00C83497" w:rsidP="00C83497">
      <w:r w:rsidRPr="00CB0B57">
        <w:t>Пример для понимания: вы перевели накопления в новый фонд, надеясь на более высокую доходность. Но если вы сделали это до истечения пятилетнего срока, то при переходе теряете все проценты, которые заработал предыдущий фонд за время управления вашими деньгами. В результате сумма на вашем счёте может оказаться меньше, чем если бы вы вообще ничего не делали.</w:t>
      </w:r>
    </w:p>
    <w:p w14:paraId="64E3A2C6" w14:textId="77777777" w:rsidR="00C83497" w:rsidRPr="00CB0B57" w:rsidRDefault="00C83497" w:rsidP="00C83497">
      <w:r w:rsidRPr="00CB0B57">
        <w:t>Эксперт даёт чёткую рекомендацию: менять управляющего стоит не чаще одного раза в пять лет. Это единственный способ сохранить весь накопленный инвестиционный доход. Перед переходом уточните точный год, когда наступит право на безопасный перевод. Обратитесь в текущую обслуживающую организацию — они должны предоставить эту информацию. Не полагайтесь на приблизительные расчёты — ошибка в один год может стоить вам всех накопленных процентов. Планируйте смену фонда заранее, чтобы не делать это в спешке под влиянием рекламных обещаний.</w:t>
      </w:r>
    </w:p>
    <w:p w14:paraId="0BE870A2" w14:textId="77777777" w:rsidR="00C83497" w:rsidRPr="00CB0B57" w:rsidRDefault="00C83497" w:rsidP="00C83497">
      <w:r w:rsidRPr="00CB0B57">
        <w:t>В рамках системы обязательного пенсионного страхования у граждан есть два основных способа управления своими средствами. Первый — оставить накопления под управлением государственной корпорации ВЭБ.РФ на базе Социального фонда России. Это консервативный вариант с меньшей доходностью, но и с минимальными рисками. Второй — доверить капитал одному из лицензированных негосударственных пенсионных фондов. Здесь потенциальная доходность выше, но и риски тоже выше, включая потерю инвестиционного дохода при досрочном переходе.</w:t>
      </w:r>
    </w:p>
    <w:p w14:paraId="6F359D23" w14:textId="77777777" w:rsidR="00C83497" w:rsidRPr="00CB0B57" w:rsidRDefault="00C83497" w:rsidP="00C83497">
      <w:r w:rsidRPr="00CB0B57">
        <w:t>Если вы всё же решили сменить фонд, действуйте по установленному алгоритму: заключите новый договор с выбранным НПФ, подайте официальное заявление о переходе через портал «Госуслуги» или лично в клиентской службе Социального фонда России, проверьте дату последнего перехода, чтобы убедиться, что вы не нарушаете пятилетнее правило.</w:t>
      </w:r>
    </w:p>
    <w:p w14:paraId="76DA40F2" w14:textId="77777777" w:rsidR="00C83497" w:rsidRPr="00CB0B57" w:rsidRDefault="00C83497" w:rsidP="00C83497">
      <w:r w:rsidRPr="00CB0B57">
        <w:lastRenderedPageBreak/>
        <w:t>Эксперт советует: прежде чем искать нового контрагента на рынке, стоит провести ревизию текущего состояния счёта. Если ваши накопления уже находятся в частном фонде, возможно, есть смысл не уходить в другую организацию, а рассмотреть другие варианты внутри того же фонда, например, переместить средства в программу долгосрочных сбережений.</w:t>
      </w:r>
    </w:p>
    <w:p w14:paraId="2DFA8012" w14:textId="77777777" w:rsidR="00C83497" w:rsidRPr="00CB0B57" w:rsidRDefault="00C83497" w:rsidP="00C83497">
      <w:r w:rsidRPr="00CB0B57">
        <w:t>Недбай предостерегает от погони за сиюминутной выгодой. Одна из самых распространённых ошибок — выбирать фонд исключительно по высокой доходности за последний год. Краткосрочные всплески доходности часто сменяются глубокими просадками, и высокий результат в один год не гарантирует стабильности в долгосрочной перспективе. Оценка надёжности фонда должна быть комплексной: стаж работы, репутация, состав портфеля, прозрачность отчётности.</w:t>
      </w:r>
    </w:p>
    <w:p w14:paraId="7E100BA0" w14:textId="77777777" w:rsidR="00C83497" w:rsidRPr="00CB0B57" w:rsidRDefault="00C83497" w:rsidP="00C83497">
      <w:r w:rsidRPr="00CB0B57">
        <w:t>Пенсионные накопления — это долгосрочная история. В ней выигрывают не те, кто постоянно ищет «лучшие условия», а те, кто понимает правила игры и не нарушает их. Перед любым решением о переводе накоплений проверьте, не истёк ли пятилетний срок. Если нет — подождите. Иначе ваш «активный» шаг обернётся тем, что вы просто отдадите свои заработанные проценты. А это деньги, которые могли бы работать на вас всю оставшуюся жизнь.</w:t>
      </w:r>
    </w:p>
    <w:p w14:paraId="489AF834" w14:textId="26257CB4" w:rsidR="00C83497" w:rsidRPr="00CB0B57" w:rsidRDefault="00C83497" w:rsidP="00C83497">
      <w:hyperlink r:id="rId14" w:history="1">
        <w:r w:rsidRPr="00D86A9C">
          <w:rPr>
            <w:rStyle w:val="Hyperlink"/>
            <w:lang w:val="en-US"/>
          </w:rPr>
          <w:t>https</w:t>
        </w:r>
        <w:r w:rsidRPr="00CB0B57">
          <w:rPr>
            <w:rStyle w:val="Hyperlink"/>
          </w:rPr>
          <w:t>://</w:t>
        </w:r>
        <w:r w:rsidRPr="00D86A9C">
          <w:rPr>
            <w:rStyle w:val="Hyperlink"/>
            <w:lang w:val="en-US"/>
          </w:rPr>
          <w:t>mosaica</w:t>
        </w:r>
        <w:r w:rsidRPr="00CB0B57">
          <w:rPr>
            <w:rStyle w:val="Hyperlink"/>
          </w:rPr>
          <w:t>.</w:t>
        </w:r>
        <w:r w:rsidRPr="00D86A9C">
          <w:rPr>
            <w:rStyle w:val="Hyperlink"/>
            <w:lang w:val="en-US"/>
          </w:rPr>
          <w:t>ru</w:t>
        </w:r>
        <w:r w:rsidRPr="00CB0B57">
          <w:rPr>
            <w:rStyle w:val="Hyperlink"/>
          </w:rPr>
          <w:t>/</w:t>
        </w:r>
        <w:r w:rsidRPr="00D86A9C">
          <w:rPr>
            <w:rStyle w:val="Hyperlink"/>
            <w:lang w:val="en-US"/>
          </w:rPr>
          <w:t>ru</w:t>
        </w:r>
        <w:r w:rsidRPr="00CB0B57">
          <w:rPr>
            <w:rStyle w:val="Hyperlink"/>
          </w:rPr>
          <w:t>/</w:t>
        </w:r>
        <w:r w:rsidRPr="00D86A9C">
          <w:rPr>
            <w:rStyle w:val="Hyperlink"/>
            <w:lang w:val="en-US"/>
          </w:rPr>
          <w:t>ul</w:t>
        </w:r>
        <w:r w:rsidRPr="00CB0B57">
          <w:rPr>
            <w:rStyle w:val="Hyperlink"/>
          </w:rPr>
          <w:t>/</w:t>
        </w:r>
        <w:r w:rsidRPr="00D86A9C">
          <w:rPr>
            <w:rStyle w:val="Hyperlink"/>
            <w:lang w:val="en-US"/>
          </w:rPr>
          <w:t>news</w:t>
        </w:r>
        <w:r w:rsidRPr="00CB0B57">
          <w:rPr>
            <w:rStyle w:val="Hyperlink"/>
          </w:rPr>
          <w:t>/2026/07/14/</w:t>
        </w:r>
        <w:r w:rsidRPr="00D86A9C">
          <w:rPr>
            <w:rStyle w:val="Hyperlink"/>
            <w:lang w:val="en-US"/>
          </w:rPr>
          <w:t>kak</w:t>
        </w:r>
        <w:r w:rsidRPr="00CB0B57">
          <w:rPr>
            <w:rStyle w:val="Hyperlink"/>
          </w:rPr>
          <w:t>-</w:t>
        </w:r>
        <w:r w:rsidRPr="00D86A9C">
          <w:rPr>
            <w:rStyle w:val="Hyperlink"/>
            <w:lang w:val="en-US"/>
          </w:rPr>
          <w:t>ulyanovtsam</w:t>
        </w:r>
        <w:r w:rsidRPr="00CB0B57">
          <w:rPr>
            <w:rStyle w:val="Hyperlink"/>
          </w:rPr>
          <w:t>-</w:t>
        </w:r>
        <w:r w:rsidRPr="00D86A9C">
          <w:rPr>
            <w:rStyle w:val="Hyperlink"/>
            <w:lang w:val="en-US"/>
          </w:rPr>
          <w:t>ne</w:t>
        </w:r>
        <w:r w:rsidRPr="00CB0B57">
          <w:rPr>
            <w:rStyle w:val="Hyperlink"/>
          </w:rPr>
          <w:t>-</w:t>
        </w:r>
        <w:r w:rsidRPr="00D86A9C">
          <w:rPr>
            <w:rStyle w:val="Hyperlink"/>
            <w:lang w:val="en-US"/>
          </w:rPr>
          <w:t>poteryat</w:t>
        </w:r>
        <w:r w:rsidRPr="00CB0B57">
          <w:rPr>
            <w:rStyle w:val="Hyperlink"/>
          </w:rPr>
          <w:t>-</w:t>
        </w:r>
        <w:r w:rsidRPr="00D86A9C">
          <w:rPr>
            <w:rStyle w:val="Hyperlink"/>
            <w:lang w:val="en-US"/>
          </w:rPr>
          <w:t>pensionnye</w:t>
        </w:r>
        <w:r w:rsidRPr="00CB0B57">
          <w:rPr>
            <w:rStyle w:val="Hyperlink"/>
          </w:rPr>
          <w:t>-</w:t>
        </w:r>
        <w:r w:rsidRPr="00D86A9C">
          <w:rPr>
            <w:rStyle w:val="Hyperlink"/>
            <w:lang w:val="en-US"/>
          </w:rPr>
          <w:t>nakopleniya</w:t>
        </w:r>
        <w:r w:rsidRPr="00CB0B57">
          <w:rPr>
            <w:rStyle w:val="Hyperlink"/>
          </w:rPr>
          <w:t>-</w:t>
        </w:r>
        <w:r w:rsidRPr="00D86A9C">
          <w:rPr>
            <w:rStyle w:val="Hyperlink"/>
            <w:lang w:val="en-US"/>
          </w:rPr>
          <w:t>glavnaya</w:t>
        </w:r>
        <w:r w:rsidRPr="00CB0B57">
          <w:rPr>
            <w:rStyle w:val="Hyperlink"/>
          </w:rPr>
          <w:t>-</w:t>
        </w:r>
        <w:r w:rsidRPr="00D86A9C">
          <w:rPr>
            <w:rStyle w:val="Hyperlink"/>
            <w:lang w:val="en-US"/>
          </w:rPr>
          <w:t>oshibka</w:t>
        </w:r>
        <w:r w:rsidRPr="00CB0B57">
          <w:rPr>
            <w:rStyle w:val="Hyperlink"/>
          </w:rPr>
          <w:t>-</w:t>
        </w:r>
        <w:r w:rsidRPr="00D86A9C">
          <w:rPr>
            <w:rStyle w:val="Hyperlink"/>
            <w:lang w:val="en-US"/>
          </w:rPr>
          <w:t>kotoraya</w:t>
        </w:r>
        <w:r w:rsidRPr="00CB0B57">
          <w:rPr>
            <w:rStyle w:val="Hyperlink"/>
          </w:rPr>
          <w:t>-</w:t>
        </w:r>
        <w:r w:rsidRPr="00D86A9C">
          <w:rPr>
            <w:rStyle w:val="Hyperlink"/>
            <w:lang w:val="en-US"/>
          </w:rPr>
          <w:t>lishaet</w:t>
        </w:r>
        <w:r w:rsidRPr="00CB0B57">
          <w:rPr>
            <w:rStyle w:val="Hyperlink"/>
          </w:rPr>
          <w:t>-</w:t>
        </w:r>
        <w:r w:rsidRPr="00D86A9C">
          <w:rPr>
            <w:rStyle w:val="Hyperlink"/>
            <w:lang w:val="en-US"/>
          </w:rPr>
          <w:t>dokhoda</w:t>
        </w:r>
      </w:hyperlink>
      <w:r w:rsidRPr="00CB0B57">
        <w:t xml:space="preserve"> </w:t>
      </w:r>
    </w:p>
    <w:p w14:paraId="0628A468" w14:textId="77777777" w:rsidR="00673496" w:rsidRPr="00B02AA7" w:rsidRDefault="00673496" w:rsidP="00673496"/>
    <w:p w14:paraId="3F3BD793" w14:textId="77777777" w:rsidR="00111D7C" w:rsidRPr="00B02AA7" w:rsidRDefault="00111D7C" w:rsidP="00111D7C">
      <w:pPr>
        <w:pStyle w:val="Heading1"/>
      </w:pPr>
      <w:bookmarkStart w:id="44" w:name="_Toc165991073"/>
      <w:bookmarkStart w:id="45" w:name="_Toc99271691"/>
      <w:bookmarkStart w:id="46" w:name="_Toc99318654"/>
      <w:bookmarkStart w:id="47" w:name="_Toc99318783"/>
      <w:bookmarkStart w:id="48" w:name="_Toc396864672"/>
      <w:bookmarkStart w:id="49" w:name="_Toc234996236"/>
      <w:r w:rsidRPr="00B02AA7">
        <w:t>Программа долгосрочных сбережений</w:t>
      </w:r>
      <w:bookmarkEnd w:id="44"/>
      <w:bookmarkEnd w:id="49"/>
    </w:p>
    <w:p w14:paraId="0AC7A3E8" w14:textId="77777777" w:rsidR="00274156" w:rsidRPr="00B02AA7" w:rsidRDefault="00274156" w:rsidP="00274156">
      <w:pPr>
        <w:pStyle w:val="Heading2"/>
      </w:pPr>
      <w:bookmarkStart w:id="50" w:name="_Toc234996237"/>
      <w:r w:rsidRPr="00B02AA7">
        <w:t>РИА Новости, 14.07.2026, Объем софинансирования по программе долгосрочных сбережений вырос втрое, до 166 млрд руб</w:t>
      </w:r>
      <w:bookmarkEnd w:id="50"/>
    </w:p>
    <w:p w14:paraId="27E7B1E8" w14:textId="77777777" w:rsidR="00274156" w:rsidRPr="00B02AA7" w:rsidRDefault="00274156" w:rsidP="00432710">
      <w:pPr>
        <w:pStyle w:val="Heading3"/>
      </w:pPr>
      <w:bookmarkStart w:id="51" w:name="_Toc234996238"/>
      <w:r w:rsidRPr="00B02AA7">
        <w:t>Клиенты негосударственных пенсионных фондов (НПФ) в 2026 году получат от государства софинансирование своих взносов по программе долгосрочных сбережений (ПДС) в объеме почти 166 миллиардов рублей, что более чем в три раза превышает аналогичный показатель прошлого года, сообщили РИА Новости в Минфине и подтвердили в Банке России.</w:t>
      </w:r>
      <w:bookmarkEnd w:id="51"/>
    </w:p>
    <w:p w14:paraId="7EA0D4B7" w14:textId="2F7BC248" w:rsidR="00274156" w:rsidRPr="00B02AA7" w:rsidRDefault="00B02AA7" w:rsidP="00274156">
      <w:r>
        <w:t>«</w:t>
      </w:r>
      <w:r w:rsidR="00274156" w:rsidRPr="00B02AA7">
        <w:t>Объем государственного софинансирования по программе долгосрочных сбережений в 2025 году составил около 52 миллиардов рублей в пользу порядка 2,6 миллиона вкладчиков, в 2026 году - почти 166 миллиардов рублей в пользу 7,8 миллиона вкладчиков</w:t>
      </w:r>
      <w:r>
        <w:t>»</w:t>
      </w:r>
      <w:r w:rsidR="00274156" w:rsidRPr="00B02AA7">
        <w:t>, - сообщили в Минфине РФ.</w:t>
      </w:r>
    </w:p>
    <w:p w14:paraId="7B0D5C99" w14:textId="2D911012" w:rsidR="00274156" w:rsidRPr="00B02AA7" w:rsidRDefault="00B02AA7" w:rsidP="00274156">
      <w:r>
        <w:t>«</w:t>
      </w:r>
      <w:r w:rsidR="00274156" w:rsidRPr="00B02AA7">
        <w:t>В этом году - в три раза больше, что обусловлено ростом популярности ПДС среди граждан. В ПДС участвуют уже более 11 миллионов человек</w:t>
      </w:r>
      <w:r>
        <w:t>»</w:t>
      </w:r>
      <w:r w:rsidR="00274156" w:rsidRPr="00B02AA7">
        <w:t>, - отметили в ЦБ РФ.</w:t>
      </w:r>
    </w:p>
    <w:p w14:paraId="4AA65DFB" w14:textId="77777777" w:rsidR="00274156" w:rsidRPr="00B02AA7" w:rsidRDefault="00274156" w:rsidP="00274156">
      <w:r w:rsidRPr="00B02AA7">
        <w:t>Объем средств, привлеченных в программу долгосрочных сбережений, превысил 1 триллион рублей. По данным на 30 июня 2026 года, общая сумма сформированных активов составила 1,027 триллиона рублей при общем количестве заключенных договоров более 13 миллионов, сообщила ранее в июле Национальная ассоциация негосударственных пенсионных фондов (НАПФ).</w:t>
      </w:r>
    </w:p>
    <w:p w14:paraId="6B703E86" w14:textId="77777777" w:rsidR="00274156" w:rsidRPr="00B02AA7" w:rsidRDefault="00274156" w:rsidP="00274156">
      <w:r w:rsidRPr="00B02AA7">
        <w:lastRenderedPageBreak/>
        <w:t>Государство софинансирует вложения в ПДС в течение десяти лет с момента первого взноса человека в программу. Чтобы получить средства от государства, необходимо внести в программу не меньше 2 тысяч рублей в год. Если человек пополнит несколько счетов ПДС, софинансирование будет приходить на каждый из них - в пределах общего лимита. Максимальный размер доплаты одному человеку (даже если он оформит несколько договоров ПДС) составляет 36 тысяч рублей в год, напомнили в ЦБ РФ.</w:t>
      </w:r>
    </w:p>
    <w:p w14:paraId="4C1B7A70" w14:textId="77777777" w:rsidR="00274156" w:rsidRPr="00B02AA7" w:rsidRDefault="00274156" w:rsidP="00274156">
      <w:r w:rsidRPr="00B02AA7">
        <w:t>Точный размер софинансирования зависит от суммы, которую клиент внес на счет, и от его среднемесячного дохода (до вычета налогов). При среднемесячном доходе до 80 тысяч рублей в месяц полагается доплата из расчета один к одному. То есть государство добавит рубль на каждый рубль, который человек внесет на счет в ПДС. Чтобы получить максимальные 36 тысяч рублей софинансирования в год, нужно самому вложить не меньше этой суммы.</w:t>
      </w:r>
    </w:p>
    <w:p w14:paraId="5534F9EC" w14:textId="77777777" w:rsidR="00274156" w:rsidRPr="00B02AA7" w:rsidRDefault="00274156" w:rsidP="00274156">
      <w:r w:rsidRPr="00B02AA7">
        <w:t>При среднемесячном доходе от 80 тысяч до 150 тысяч рублей коэффициент составит один к двум - рубль от государства на каждые два рубля, которые внесет вкладчик; при среднемесячном доходе более 150 тысяч рублей коэффициент составит один к четырем.</w:t>
      </w:r>
    </w:p>
    <w:p w14:paraId="6C64A767" w14:textId="77777777" w:rsidR="00274156" w:rsidRPr="00B02AA7" w:rsidRDefault="00274156" w:rsidP="00274156">
      <w:r w:rsidRPr="00B02AA7">
        <w:t>Размер среднемесячного дохода человека определяется ФНС, которая для этого учитывает помимо зарплаты человека все другие его налогооблагаемые доходы.</w:t>
      </w:r>
    </w:p>
    <w:p w14:paraId="75CA024F" w14:textId="6C76FDFF" w:rsidR="00111D7C" w:rsidRPr="00B02AA7" w:rsidRDefault="00274156" w:rsidP="00274156">
      <w:r w:rsidRPr="00B02AA7">
        <w:t>В случае, если человек обратился за выплатой по ПДС (за исключением выплат в особых жизненных ситуациях), то он теряет право на получение софинансирования по всем уже открытым счетам ПДС, а также по счетам ПДС, которые он откроет в будущем.</w:t>
      </w:r>
    </w:p>
    <w:p w14:paraId="74E7986C" w14:textId="77777777" w:rsidR="006630F9" w:rsidRPr="00B02AA7" w:rsidRDefault="006630F9" w:rsidP="006630F9">
      <w:pPr>
        <w:pStyle w:val="Heading2"/>
      </w:pPr>
      <w:bookmarkStart w:id="52" w:name="ф3"/>
      <w:bookmarkStart w:id="53" w:name="_Toc234996239"/>
      <w:bookmarkEnd w:id="52"/>
      <w:r w:rsidRPr="00B02AA7">
        <w:t>РБК Инвестиции, 14.07.2026, Участники ПДС получили более ₽165 млрд господдержки в 2026 году</w:t>
      </w:r>
      <w:bookmarkEnd w:id="53"/>
    </w:p>
    <w:p w14:paraId="73CF66FC" w14:textId="77777777" w:rsidR="006630F9" w:rsidRPr="00B02AA7" w:rsidRDefault="006630F9" w:rsidP="00432710">
      <w:pPr>
        <w:pStyle w:val="Heading3"/>
      </w:pPr>
      <w:bookmarkStart w:id="54" w:name="_Toc234996240"/>
      <w:r w:rsidRPr="00B02AA7">
        <w:t>Министерство финансов России раскрыло объем государственного софинансирования личных взносов, которое получили участники программы долгосрочных сбережений за 2026 год.</w:t>
      </w:r>
      <w:bookmarkEnd w:id="54"/>
    </w:p>
    <w:p w14:paraId="76AEC635" w14:textId="77777777" w:rsidR="006630F9" w:rsidRPr="00B02AA7" w:rsidRDefault="006630F9" w:rsidP="006630F9">
      <w:r w:rsidRPr="00B02AA7">
        <w:t>Объем государственного софинансирования личных взносов граждан по программе долгосрочных сбережений (ПДС) с момента ее запуска составил ₽217,7 млрд, из них ₽165,9 млрд были начислены в 2026 году в пользу 7,8 млн вкладчиков. Об это сказано на официальном сайте Минфина.</w:t>
      </w:r>
    </w:p>
    <w:p w14:paraId="29F6D86A" w14:textId="77777777" w:rsidR="006630F9" w:rsidRPr="00B02AA7" w:rsidRDefault="006630F9" w:rsidP="006630F9">
      <w:r w:rsidRPr="00B02AA7">
        <w:t>По мнению ведомства, высокий интерес граждан к ПДС обусловлен тем, что программа сочетает в себе эффективные механизмы государственной поддержки и реальные финансовые преимущества для участников, позволяя создавать капитал на будущее.</w:t>
      </w:r>
    </w:p>
    <w:p w14:paraId="7DD92967" w14:textId="5176F1DD" w:rsidR="006630F9" w:rsidRPr="00B02AA7" w:rsidRDefault="00B02AA7" w:rsidP="006630F9">
      <w:r>
        <w:t>«</w:t>
      </w:r>
      <w:r w:rsidR="006630F9" w:rsidRPr="00B02AA7">
        <w:t>Все больше россиян рассматривают программу долгосрочных сбережений как удобный и надежный инструмент. За первое полугодие 2026 года заключено уже порядка 3 млн договоров, а с момента запуска программы — более 13 млн. Вместе с тем значение ПДС выходит далеко за рамки личных финансов. Формируя долгосрочные сбережения граждан, мы даем экономике длинные деньги — устойчивый источник внутренних инвестиционных ресурсов. Эти средства могут направляться на финансирование масштабных инфраструктурных и инвестиционных проектов, способствовать развитию финансового рынка и обеспечению устойчивого экономического роста</w:t>
      </w:r>
      <w:r>
        <w:t>»</w:t>
      </w:r>
      <w:r w:rsidR="006630F9" w:rsidRPr="00B02AA7">
        <w:t>, — отметил заместитель министра финансов России Иван Чебесков.</w:t>
      </w:r>
    </w:p>
    <w:p w14:paraId="0F165EE4" w14:textId="77777777" w:rsidR="006630F9" w:rsidRPr="00B02AA7" w:rsidRDefault="006630F9" w:rsidP="006630F9">
      <w:r w:rsidRPr="00B02AA7">
        <w:t>Государственное софинансирование зависит от среднего дохода участника ПДС:</w:t>
      </w:r>
    </w:p>
    <w:p w14:paraId="6842F7B7" w14:textId="77777777" w:rsidR="006630F9" w:rsidRPr="00B02AA7" w:rsidRDefault="006630F9" w:rsidP="006630F9">
      <w:r w:rsidRPr="00B02AA7">
        <w:lastRenderedPageBreak/>
        <w:t>среднемесячный доход до ₽80 тыс. Формула: ₽1 государства на ₽1 гражданина. Для получения максимального размера поддержки гражданам с доходами до ₽80 тыс. нужно внести в программу ₽36 тыс. в год — и государство удвоит эту сумму;</w:t>
      </w:r>
    </w:p>
    <w:p w14:paraId="6C260BBB" w14:textId="77777777" w:rsidR="006630F9" w:rsidRPr="00B02AA7" w:rsidRDefault="006630F9" w:rsidP="006630F9">
      <w:r w:rsidRPr="00B02AA7">
        <w:t>среднемесячный доход в размере ₽80–150 тыс. Формула: ₽1 государства на ₽2 гражданина. Чтобы получить максимальный объем софинансирования, за год нужно вложить ₽72 тыс. в программу долгосрочных сбережений;</w:t>
      </w:r>
    </w:p>
    <w:p w14:paraId="0A9D067D" w14:textId="77777777" w:rsidR="006630F9" w:rsidRPr="00B02AA7" w:rsidRDefault="006630F9" w:rsidP="006630F9">
      <w:r w:rsidRPr="00B02AA7">
        <w:t>среднемесячный доход выше ₽150 тыс. Формула: ₽1 государства на ₽4 гражданина. Чтобы получить со стороны государства поддержку в размере ₽36 тыс., необходимо направить на долгосрочные накопления как минимум ₽144 тыс. в год.</w:t>
      </w:r>
    </w:p>
    <w:p w14:paraId="450E9F22" w14:textId="77777777" w:rsidR="006630F9" w:rsidRPr="00B02AA7" w:rsidRDefault="006630F9" w:rsidP="006630F9">
      <w:r w:rsidRPr="00B02AA7">
        <w:t>Исходя из формул софинансирования, каждый участник сможет получить от государства до ₽360 тыс. за десять лет, по ₽36 тыс. в год.</w:t>
      </w:r>
    </w:p>
    <w:p w14:paraId="5CFBBE41" w14:textId="77777777" w:rsidR="006630F9" w:rsidRPr="00B02AA7" w:rsidRDefault="006630F9" w:rsidP="006630F9">
      <w:r w:rsidRPr="00B02AA7">
        <w:t>Что такое программа долгосрочных сбережений</w:t>
      </w:r>
    </w:p>
    <w:p w14:paraId="40BEBAD3" w14:textId="77777777" w:rsidR="006630F9" w:rsidRPr="00B02AA7" w:rsidRDefault="006630F9" w:rsidP="006630F9">
      <w:r w:rsidRPr="00B02AA7">
        <w:t>Программа долгосрочных сбережений (ПДС) — это добровольный накопительно-сберегательный продукт для граждан с участием государства, который заработал с начала 2024 года. Проект рассчитан на активное самостоятельное участие граждан в накоплении капитала на пенсию и другие долгосрочные цели — образование детей, покупку жилья и т.д.</w:t>
      </w:r>
    </w:p>
    <w:p w14:paraId="70120A1D" w14:textId="77777777" w:rsidR="006630F9" w:rsidRPr="00B02AA7" w:rsidRDefault="006630F9" w:rsidP="006630F9">
      <w:r w:rsidRPr="00B02AA7">
        <w:t>Чтобы начать формировать сбережения, необходимо заключить договор с НПФ, который является оператором программы. Также на счет ПДС можно перевести накопительную часть пенсии (ОПС).</w:t>
      </w:r>
    </w:p>
    <w:p w14:paraId="7F1AF617" w14:textId="77777777" w:rsidR="006630F9" w:rsidRPr="00B02AA7" w:rsidRDefault="006630F9" w:rsidP="006630F9">
      <w:r w:rsidRPr="00B02AA7">
        <w:t>Минимальный срок участия в программе ПДС — 15 лет. Помимо истечения этого срока с даты заключения договора средства по ПДС можно получить при достижении возраста 55 лет для женщин и 60 лет для мужчин, а также в случае возникновения особой жизненной ситуации, к которой относится оплата дорогостоящего лечения или потеря кормильца.</w:t>
      </w:r>
    </w:p>
    <w:p w14:paraId="485FBE6D" w14:textId="77777777" w:rsidR="006630F9" w:rsidRPr="00B02AA7" w:rsidRDefault="006630F9" w:rsidP="006630F9">
      <w:r w:rsidRPr="00B02AA7">
        <w:t>По данным Банка России, на 1 июля количество договоров ПДС составляет 13 млн штук. Всего в программу долгосрочных сбережений привлечено более ₽1 трлн.</w:t>
      </w:r>
    </w:p>
    <w:p w14:paraId="4A7A8220" w14:textId="70310B40" w:rsidR="006630F9" w:rsidRPr="00B02AA7" w:rsidRDefault="006630F9" w:rsidP="006630F9">
      <w:hyperlink r:id="rId15" w:history="1">
        <w:r w:rsidRPr="00B02AA7">
          <w:rPr>
            <w:rStyle w:val="Hyperlink"/>
          </w:rPr>
          <w:t>https://www.rbc.ru/quote/14/07/2026/6a5603b39a79475a25d57e1f</w:t>
        </w:r>
      </w:hyperlink>
      <w:r w:rsidRPr="00B02AA7">
        <w:t xml:space="preserve"> </w:t>
      </w:r>
    </w:p>
    <w:p w14:paraId="78B20FEA" w14:textId="5FA8C61E" w:rsidR="00274156" w:rsidRPr="00B02AA7" w:rsidRDefault="00274156" w:rsidP="00274156">
      <w:pPr>
        <w:pStyle w:val="Heading2"/>
      </w:pPr>
      <w:bookmarkStart w:id="55" w:name="_Toc234996241"/>
      <w:r w:rsidRPr="00B02AA7">
        <w:t>InvestFuture, 14.07.2026, Господподдержка ПДС растет, увеличивая софинансирование взносов граждан до 166,0 млрд руб.</w:t>
      </w:r>
      <w:bookmarkEnd w:id="55"/>
    </w:p>
    <w:p w14:paraId="62197CB7" w14:textId="77777777" w:rsidR="00274156" w:rsidRPr="00B02AA7" w:rsidRDefault="00274156" w:rsidP="00432710">
      <w:pPr>
        <w:pStyle w:val="Heading3"/>
      </w:pPr>
      <w:bookmarkStart w:id="56" w:name="_Toc234996242"/>
      <w:r w:rsidRPr="00B02AA7">
        <w:t>В 2026 году государство направит почти 166 млрд руб. на софинансирование взносов клиентов негосударственных пенсионных фондов в рамках программы долгосрочных сбережений. Этот объем в более чем три раза превышает показатель прошлого года. В Минфине сообщили, что в 2025 году сумма господдержки составила около 52 млрд руб. и коснулась порядка 2,6 млн вкладчиков, а в 2026 году участие уже приняли 7,8 млн человек. В Банке России отметили, что интерес к программе продолжает расти, и общее число участников достигло более 11 млн человек.</w:t>
      </w:r>
      <w:bookmarkEnd w:id="56"/>
    </w:p>
    <w:p w14:paraId="06D26A4D" w14:textId="77777777" w:rsidR="00274156" w:rsidRPr="00B02AA7" w:rsidRDefault="00274156" w:rsidP="00274156">
      <w:r w:rsidRPr="00B02AA7">
        <w:t>Показатели программы</w:t>
      </w:r>
    </w:p>
    <w:p w14:paraId="5144BC13" w14:textId="77777777" w:rsidR="00274156" w:rsidRPr="00B02AA7" w:rsidRDefault="00274156" w:rsidP="00274156">
      <w:r w:rsidRPr="00B02AA7">
        <w:lastRenderedPageBreak/>
        <w:t>Совокупный объем средств, которые граждане направили в программу долгосрочных сбережений, превысил 1 трлн руб. По данным Национальной ассоциации НПФ, на 30 июня 2026 года сумма сформированных активов достигла 1,027 трлн руб., а количество договоров превысило 13 млн. Эти данные отражают стабильный рост вовлеченности населения и увеличивающийся объем накоплений в рамках ПДС.</w:t>
      </w:r>
    </w:p>
    <w:p w14:paraId="54F01645" w14:textId="77777777" w:rsidR="00274156" w:rsidRPr="00B02AA7" w:rsidRDefault="00274156" w:rsidP="00274156">
      <w:r w:rsidRPr="00B02AA7">
        <w:t>Условия участия ПДС</w:t>
      </w:r>
    </w:p>
    <w:p w14:paraId="19932817" w14:textId="77777777" w:rsidR="00274156" w:rsidRPr="00B02AA7" w:rsidRDefault="00274156" w:rsidP="00274156">
      <w:r w:rsidRPr="00B02AA7">
        <w:t>Государство софинансирует взносы в программу в течение десяти лет с момента первого пополнения счета. Чтобы получить доплату, вкладчику необходимо перечислить в ПДС минимум 2 тыс. руб. в год. Если у человека несколько договоров, государство начислит средства на каждый счет, но в пределах общего лимита. Максимальный размер дополнительной выплаты составляет 36 тыс. руб. в год, напомнили в ЦБ. Эта сумма не меняется даже при оформлении нескольких договоров ПДС.</w:t>
      </w:r>
    </w:p>
    <w:p w14:paraId="3D75B7B9" w14:textId="77777777" w:rsidR="00274156" w:rsidRPr="00B02AA7" w:rsidRDefault="00274156" w:rsidP="00274156">
      <w:r w:rsidRPr="00B02AA7">
        <w:t>Размер доплаты государства</w:t>
      </w:r>
    </w:p>
    <w:p w14:paraId="681604FA" w14:textId="77777777" w:rsidR="00274156" w:rsidRPr="00B02AA7" w:rsidRDefault="00274156" w:rsidP="00274156">
      <w:r w:rsidRPr="00B02AA7">
        <w:t>Точный объем софинансирования зависит от годового взноса и среднемесячного дохода вкладчика до вычета налогов. При доходе до 80 тыс. руб. в месяц действует коэффициент один к одному: государство добавляет рубль на каждый вложенный рубль. Чтобы получить максимальные 36 тыс. руб., человеку нужно внести не меньше этой суммы. При доходах от 80 тыс. до 150 тыс. руб. коэффициент составляет один к двум. При среднемесячном доходе выше 150 тыс. руб. государство перечисляет один рубль на каждые четыре рубля, внесенные вкладчиком. ФНС определяет доход на основе зарплаты и всех других налогооблагаемых поступлений.</w:t>
      </w:r>
    </w:p>
    <w:p w14:paraId="2FC9E3AE" w14:textId="77777777" w:rsidR="00274156" w:rsidRPr="00B02AA7" w:rsidRDefault="00274156" w:rsidP="00274156">
      <w:r w:rsidRPr="00B02AA7">
        <w:t>Ограничения программы</w:t>
      </w:r>
    </w:p>
    <w:p w14:paraId="6F306386" w14:textId="77777777" w:rsidR="00274156" w:rsidRPr="00B02AA7" w:rsidRDefault="00274156" w:rsidP="00274156">
      <w:r w:rsidRPr="00B02AA7">
        <w:t>Если вкладчик подает заявку на выплату средств ПДС, за исключением случаев, предусмотренных особыми жизненными ситуациями, он утраивает право на государственное софинансирование. Запрет действует как по уже открытым счетам, так и по тем, которые человек может открыть позже. Это правило защищает долгосрочный характер программы и стимулирует участие на длительный период.</w:t>
      </w:r>
    </w:p>
    <w:p w14:paraId="113530BB" w14:textId="0E1EA46B" w:rsidR="00274156" w:rsidRPr="00B02AA7" w:rsidRDefault="00274156" w:rsidP="00274156">
      <w:hyperlink r:id="rId16" w:history="1">
        <w:r w:rsidRPr="00B02AA7">
          <w:rPr>
            <w:rStyle w:val="Hyperlink"/>
          </w:rPr>
          <w:t>https://investfuture.ru/articles/gospodpodderzhka-pds-rastet-uvelichivaya-sofinansirovanie-vznosov-grazhdan-do-166-0-mlrd-rub-1183051554</w:t>
        </w:r>
      </w:hyperlink>
    </w:p>
    <w:p w14:paraId="7FFF5F76" w14:textId="7836505B" w:rsidR="00627BC7" w:rsidRPr="00B02AA7" w:rsidRDefault="00627BC7" w:rsidP="00627BC7">
      <w:pPr>
        <w:pStyle w:val="Heading2"/>
      </w:pPr>
      <w:bookmarkStart w:id="57" w:name="_Toc234996243"/>
      <w:r w:rsidRPr="00B02AA7">
        <w:t xml:space="preserve">АГН Москва, 14.07.2026, Лекции о финансах и мастер-классы пройдут в рамках </w:t>
      </w:r>
      <w:r w:rsidR="00B02AA7">
        <w:t>«</w:t>
      </w:r>
      <w:r w:rsidRPr="00B02AA7">
        <w:t>Лета в Москве</w:t>
      </w:r>
      <w:r w:rsidR="00B02AA7">
        <w:t>»</w:t>
      </w:r>
      <w:r w:rsidRPr="00B02AA7">
        <w:t xml:space="preserve"> 15–21 июля</w:t>
      </w:r>
      <w:bookmarkEnd w:id="57"/>
    </w:p>
    <w:p w14:paraId="02FE2CD4" w14:textId="77777777" w:rsidR="00627BC7" w:rsidRPr="00B02AA7" w:rsidRDefault="00627BC7" w:rsidP="00432710">
      <w:pPr>
        <w:pStyle w:val="Heading3"/>
      </w:pPr>
      <w:bookmarkStart w:id="58" w:name="_Toc234996244"/>
      <w:r w:rsidRPr="00B02AA7">
        <w:t>В столице с 15 по 21 июля пройдут лекции, квесты и спектакли. Об этом сообщается на официальном сайте мэра Москвы.</w:t>
      </w:r>
      <w:bookmarkEnd w:id="58"/>
    </w:p>
    <w:p w14:paraId="6C0A7756" w14:textId="42E5E1B8" w:rsidR="00627BC7" w:rsidRPr="00B02AA7" w:rsidRDefault="00B02AA7" w:rsidP="00627BC7">
      <w:r>
        <w:t>«</w:t>
      </w:r>
      <w:r w:rsidR="00627BC7" w:rsidRPr="00B02AA7">
        <w:t xml:space="preserve">В рамках проекта </w:t>
      </w:r>
      <w:r>
        <w:t>«</w:t>
      </w:r>
      <w:r w:rsidR="00627BC7" w:rsidRPr="00B02AA7">
        <w:t>Лето в Москве</w:t>
      </w:r>
      <w:r>
        <w:t>»</w:t>
      </w:r>
      <w:r w:rsidR="00627BC7" w:rsidRPr="00B02AA7">
        <w:t xml:space="preserve"> в столице с 15 по 21 июля пройдут театральные постановки и кукольные спектакли, лекции на финансовые темы и народные фестивали, квесты, настольные игры и литературно‑музыкальные программы. Большинство мероприятий можно посетить бесплатно</w:t>
      </w:r>
      <w:r>
        <w:t>»</w:t>
      </w:r>
      <w:r w:rsidR="00627BC7" w:rsidRPr="00B02AA7">
        <w:t>, – говорится в сообщении.</w:t>
      </w:r>
    </w:p>
    <w:p w14:paraId="68911288" w14:textId="78FCDC4F" w:rsidR="00627BC7" w:rsidRPr="00B02AA7" w:rsidRDefault="00627BC7" w:rsidP="00627BC7">
      <w:r w:rsidRPr="00B02AA7">
        <w:t xml:space="preserve">Уточняется, что лекции на финансовые темы пройдут с 15 по 17 июля на Тверской площади. 15 июля в 16:00 можно будет узнать об основах инвестирования, а 16 июля в 16:00 – о </w:t>
      </w:r>
      <w:r w:rsidRPr="00B02AA7">
        <w:rPr>
          <w:b/>
          <w:bCs/>
        </w:rPr>
        <w:t>программе долгосрочных сбережений</w:t>
      </w:r>
      <w:r w:rsidRPr="00B02AA7">
        <w:t xml:space="preserve">. Лекция </w:t>
      </w:r>
      <w:r w:rsidR="00B02AA7">
        <w:t>«</w:t>
      </w:r>
      <w:r w:rsidRPr="00B02AA7">
        <w:t>Как распознать телефонных мошенников</w:t>
      </w:r>
      <w:r w:rsidR="00B02AA7">
        <w:t>»</w:t>
      </w:r>
      <w:r w:rsidRPr="00B02AA7">
        <w:t xml:space="preserve"> состоится 17 июля в 15:00.</w:t>
      </w:r>
    </w:p>
    <w:p w14:paraId="2080D8BB" w14:textId="77777777" w:rsidR="00627BC7" w:rsidRPr="00B02AA7" w:rsidRDefault="00627BC7" w:rsidP="00627BC7">
      <w:r w:rsidRPr="00B02AA7">
        <w:lastRenderedPageBreak/>
        <w:t>С 14 по 17 июля в летнем театре на Манежной площади проходят театрализованные представления и интерактивные постановки. Спектакли проходят с 12:00 до 13:00, с 18:30 до 19:30 и с 19:00 до 20:00.</w:t>
      </w:r>
    </w:p>
    <w:p w14:paraId="0A0731F0" w14:textId="453FF142" w:rsidR="00627BC7" w:rsidRPr="00B02AA7" w:rsidRDefault="00B02AA7" w:rsidP="00627BC7">
      <w:r>
        <w:t>«</w:t>
      </w:r>
      <w:r w:rsidR="00627BC7" w:rsidRPr="00B02AA7">
        <w:t xml:space="preserve">На Манежной площади можно отправиться в путешествие-квест </w:t>
      </w:r>
      <w:r>
        <w:t>«</w:t>
      </w:r>
      <w:r w:rsidR="00627BC7" w:rsidRPr="00B02AA7">
        <w:t>Загадочная коллекция</w:t>
      </w:r>
      <w:r>
        <w:t>»</w:t>
      </w:r>
      <w:r w:rsidR="00627BC7" w:rsidRPr="00B02AA7">
        <w:t>. Гостей ждут с 14 по 17 июля с 14:00 до 15:00 и с 17:00 до 18:00. Участники будут разгадывать загадки, выполнять задания и открывать интересные факты о московских усадьбах. Вход свободный</w:t>
      </w:r>
      <w:r>
        <w:t>»</w:t>
      </w:r>
      <w:r w:rsidR="00627BC7" w:rsidRPr="00B02AA7">
        <w:t>, – отмечается в сообщении.</w:t>
      </w:r>
    </w:p>
    <w:p w14:paraId="511379E9" w14:textId="60C65BB1" w:rsidR="00627BC7" w:rsidRPr="00B02AA7" w:rsidRDefault="00627BC7" w:rsidP="00627BC7">
      <w:r w:rsidRPr="00B02AA7">
        <w:t xml:space="preserve">В свою очередь, в мастерских летнего творчества на фестивальных площадках </w:t>
      </w:r>
      <w:r w:rsidR="00B02AA7">
        <w:t>«</w:t>
      </w:r>
      <w:r w:rsidRPr="00B02AA7">
        <w:t>Московских сезонов</w:t>
      </w:r>
      <w:r w:rsidR="00B02AA7">
        <w:t>»</w:t>
      </w:r>
      <w:r w:rsidRPr="00B02AA7">
        <w:t xml:space="preserve"> научат создавать памятные панно и настольную игру для всей семьи, оформлять альбом семейных событий, а также делать подставку для украшений. Желающих ждут на ул. Стартовая 18 и 19 июля, на Ореховом бульваре 18 и 19 июля, а также на ул. Адмирала Руднева 18 и 19 июля.</w:t>
      </w:r>
    </w:p>
    <w:p w14:paraId="7338C28C" w14:textId="77777777" w:rsidR="00627BC7" w:rsidRPr="00B02AA7" w:rsidRDefault="00627BC7" w:rsidP="00627BC7">
      <w:r w:rsidRPr="00B02AA7">
        <w:t>Ознакомиться с подробной афишей мероприятий можно на сайте leto.mos.ru.</w:t>
      </w:r>
    </w:p>
    <w:p w14:paraId="05F5BA36" w14:textId="35046C81" w:rsidR="00627BC7" w:rsidRPr="00A64BF8" w:rsidRDefault="00627BC7" w:rsidP="00627BC7">
      <w:hyperlink r:id="rId17" w:history="1">
        <w:r w:rsidRPr="00B02AA7">
          <w:rPr>
            <w:rStyle w:val="Hyperlink"/>
          </w:rPr>
          <w:t>https://www.mskagency.ru/materials/3557259</w:t>
        </w:r>
      </w:hyperlink>
      <w:r w:rsidRPr="00B02AA7">
        <w:t xml:space="preserve"> </w:t>
      </w:r>
    </w:p>
    <w:p w14:paraId="3F9682FD" w14:textId="359B666E" w:rsidR="00CB0B57" w:rsidRPr="00CB0B57" w:rsidRDefault="00CB0B57" w:rsidP="00CB0B57">
      <w:pPr>
        <w:pStyle w:val="Heading2"/>
      </w:pPr>
      <w:bookmarkStart w:id="59" w:name="_Toc234996245"/>
      <w:r>
        <w:t>Беловский муниципальный округ</w:t>
      </w:r>
      <w:r w:rsidRPr="00CB0B57">
        <w:t xml:space="preserve">, 14.07.2026, </w:t>
      </w:r>
      <w:r w:rsidRPr="00CB0B57">
        <w:t>Финансовая грамотность в трудовых коллективах</w:t>
      </w:r>
      <w:bookmarkEnd w:id="59"/>
    </w:p>
    <w:p w14:paraId="18322DD5" w14:textId="77777777" w:rsidR="00CB0B57" w:rsidRDefault="00CB0B57" w:rsidP="00CB0B57">
      <w:pPr>
        <w:pStyle w:val="Heading3"/>
      </w:pPr>
      <w:bookmarkStart w:id="60" w:name="_Toc234996246"/>
      <w:r>
        <w:t>14 июля в Координационно</w:t>
      </w:r>
      <w:r>
        <w:rPr>
          <w:rFonts w:ascii="Cambria Math" w:hAnsi="Cambria Math" w:cs="Cambria Math"/>
        </w:rPr>
        <w:t>‑</w:t>
      </w:r>
      <w:r>
        <w:t>методическом центре Беловского муниципального округа в рамках региональной программы «Финансовая грамотность в трудовых коллективах» прошло мероприятие по повышению финансовой грамотности для работников культуры, библиотек и клубных учреждений округа.</w:t>
      </w:r>
      <w:bookmarkEnd w:id="60"/>
    </w:p>
    <w:p w14:paraId="373BE0D1" w14:textId="77777777" w:rsidR="00CB0B57" w:rsidRDefault="00CB0B57" w:rsidP="00CB0B57">
      <w:r>
        <w:t xml:space="preserve">Эксперт финансовой грамотности Ирина Касенова напомнила участникам о способах защиты от мошеннических действий и мерах по обеспечению цифровой безопасности. Светлана Гусева рассказала </w:t>
      </w:r>
      <w:r w:rsidRPr="00CB0B57">
        <w:rPr>
          <w:b/>
          <w:bCs/>
        </w:rPr>
        <w:t>о Программе долгосрочных сбережений (ПДС)</w:t>
      </w:r>
      <w:r>
        <w:t xml:space="preserve"> и доступных инструментах государственной поддержки.</w:t>
      </w:r>
    </w:p>
    <w:p w14:paraId="72E996D9" w14:textId="3BC3E6D3" w:rsidR="00CB0B57" w:rsidRPr="00CB0B57" w:rsidRDefault="00CB0B57" w:rsidP="00CB0B57">
      <w:r>
        <w:t>После мероприятия участники получили информационные памятки, которые помогут закрепить полученные знания.</w:t>
      </w:r>
    </w:p>
    <w:p w14:paraId="17FBE597" w14:textId="568D5EA1" w:rsidR="00CB0B57" w:rsidRPr="00A64BF8" w:rsidRDefault="00CB0B57" w:rsidP="00CB0B57">
      <w:hyperlink r:id="rId18" w:history="1">
        <w:r w:rsidRPr="00D86A9C">
          <w:rPr>
            <w:rStyle w:val="Hyperlink"/>
            <w:lang w:val="en-US"/>
          </w:rPr>
          <w:t>https</w:t>
        </w:r>
        <w:r w:rsidRPr="00A64BF8">
          <w:rPr>
            <w:rStyle w:val="Hyperlink"/>
          </w:rPr>
          <w:t>://</w:t>
        </w:r>
        <w:r w:rsidRPr="00D86A9C">
          <w:rPr>
            <w:rStyle w:val="Hyperlink"/>
            <w:lang w:val="en-US"/>
          </w:rPr>
          <w:t>belovorn</w:t>
        </w:r>
        <w:r w:rsidRPr="00A64BF8">
          <w:rPr>
            <w:rStyle w:val="Hyperlink"/>
          </w:rPr>
          <w:t>.</w:t>
        </w:r>
        <w:r w:rsidRPr="00D86A9C">
          <w:rPr>
            <w:rStyle w:val="Hyperlink"/>
            <w:lang w:val="en-US"/>
          </w:rPr>
          <w:t>ru</w:t>
        </w:r>
        <w:r w:rsidRPr="00A64BF8">
          <w:rPr>
            <w:rStyle w:val="Hyperlink"/>
          </w:rPr>
          <w:t>/</w:t>
        </w:r>
        <w:r w:rsidRPr="00D86A9C">
          <w:rPr>
            <w:rStyle w:val="Hyperlink"/>
            <w:lang w:val="en-US"/>
          </w:rPr>
          <w:t>news</w:t>
        </w:r>
        <w:r w:rsidRPr="00A64BF8">
          <w:rPr>
            <w:rStyle w:val="Hyperlink"/>
          </w:rPr>
          <w:t>/</w:t>
        </w:r>
        <w:r w:rsidRPr="00D86A9C">
          <w:rPr>
            <w:rStyle w:val="Hyperlink"/>
            <w:lang w:val="en-US"/>
          </w:rPr>
          <w:t>news</w:t>
        </w:r>
        <w:r w:rsidRPr="00A64BF8">
          <w:rPr>
            <w:rStyle w:val="Hyperlink"/>
          </w:rPr>
          <w:t>/29930/</w:t>
        </w:r>
      </w:hyperlink>
      <w:r w:rsidRPr="00A64BF8">
        <w:t xml:space="preserve"> </w:t>
      </w:r>
    </w:p>
    <w:p w14:paraId="36DBAC37" w14:textId="77777777" w:rsidR="0023575A" w:rsidRPr="00B02AA7" w:rsidRDefault="0023575A" w:rsidP="0023575A">
      <w:pPr>
        <w:pStyle w:val="Heading2"/>
      </w:pPr>
      <w:bookmarkStart w:id="61" w:name="ф4"/>
      <w:bookmarkStart w:id="62" w:name="_Toc234996247"/>
      <w:bookmarkEnd w:id="61"/>
      <w:r w:rsidRPr="00B02AA7">
        <w:t>Ярославский Регион, 14.07.2026, СберИнвестиции узнали, на что копят жители Ярославля и готовы ли они инвестировать</w:t>
      </w:r>
      <w:bookmarkEnd w:id="62"/>
    </w:p>
    <w:p w14:paraId="246A7AB8" w14:textId="77777777" w:rsidR="0023575A" w:rsidRPr="00B02AA7" w:rsidRDefault="0023575A" w:rsidP="00432710">
      <w:pPr>
        <w:pStyle w:val="Heading3"/>
      </w:pPr>
      <w:bookmarkStart w:id="63" w:name="_Toc234996248"/>
      <w:r w:rsidRPr="00B02AA7">
        <w:t>Почти половина опрошенных ярославцев сообщили, что регулярно откладывают деньги. Наиболее востребованным инструментом для сохранения средств остаются банковские вклады и накопительные счета: такой вариант выбрали 89% опрошенных. При этом каждый пятый (20%) житель Ярославля инвестирует, а каждый (10%) десятый — вкладывается в программу долгосрочных сбережений и полисы страхования жизни. Ещё 9% предпочитают наличные.</w:t>
      </w:r>
      <w:bookmarkEnd w:id="63"/>
      <w:r w:rsidRPr="00B02AA7">
        <w:t xml:space="preserve"> </w:t>
      </w:r>
    </w:p>
    <w:p w14:paraId="23F2BC49" w14:textId="77777777" w:rsidR="0023575A" w:rsidRPr="00B02AA7" w:rsidRDefault="0023575A" w:rsidP="0023575A">
      <w:r w:rsidRPr="00B02AA7">
        <w:t xml:space="preserve">Среди тех, кто уже копит и инвестирует, 12% отметили, что их интерес к инвестициям остается на прежнем уровне. 6% респондентов сообщили о росте интереса к этой теме за </w:t>
      </w:r>
      <w:r w:rsidRPr="00B02AA7">
        <w:lastRenderedPageBreak/>
        <w:t>последний год. Каждый пятый инвестор (21%) относит себя к консервативному типу, а каждый десятый (9%) — к агрессивному. Однако, к возможным потерям при инвестировании готовы только 6% опрошенных. 52% признались, что не готовы рисковать, а 42% заявили, что оценивают потенциальные риски в зависимости от ситуации.</w:t>
      </w:r>
    </w:p>
    <w:p w14:paraId="322E1563" w14:textId="77777777" w:rsidR="0023575A" w:rsidRPr="00B02AA7" w:rsidRDefault="0023575A" w:rsidP="0023575A">
      <w:r w:rsidRPr="00B02AA7">
        <w:t>Сегодня 47% жителей Ярославля готовы направлять часть своих средств в инвестиционные и сберегательные инструменты. Из них 17% рассматривают инвестиции как способ достижения финансовых целей на горизонте 4-5 лет, 23% — ориентируются на срок 6-10 лет, а 8% формируют капитал с расчетом на 10 лет.</w:t>
      </w:r>
    </w:p>
    <w:p w14:paraId="2CF73AC7" w14:textId="77777777" w:rsidR="0023575A" w:rsidRPr="00B02AA7" w:rsidRDefault="0023575A" w:rsidP="0023575A">
      <w:r w:rsidRPr="00B02AA7">
        <w:t>Приоритетной целью накоплений для жителей Ярославля стало приобретение недвижимости. Покупку жилья для себя или своих детей планируют 26% участников опроса. Каждый пятый (20%) копит на оплату образования для себя или детей. 13% откладывают на автомобиль, 7% — на будущую пенсию, 5% — на отпуск.</w:t>
      </w:r>
    </w:p>
    <w:p w14:paraId="2396A688" w14:textId="073633DC" w:rsidR="0023575A" w:rsidRPr="00B02AA7" w:rsidRDefault="0023575A" w:rsidP="0023575A">
      <w:r w:rsidRPr="00B02AA7">
        <w:t xml:space="preserve">Руслан Вестеровский, старший вице-президент, руководитель блока </w:t>
      </w:r>
      <w:r w:rsidR="00B02AA7">
        <w:t>«</w:t>
      </w:r>
      <w:r w:rsidRPr="00B02AA7">
        <w:t>Управление благосостоянием</w:t>
      </w:r>
      <w:r w:rsidR="00B02AA7">
        <w:t>»</w:t>
      </w:r>
      <w:r w:rsidRPr="00B02AA7">
        <w:t xml:space="preserve"> Сбербанка:</w:t>
      </w:r>
    </w:p>
    <w:p w14:paraId="657F78C2" w14:textId="2D546341" w:rsidR="0023575A" w:rsidRPr="00B02AA7" w:rsidRDefault="00B02AA7" w:rsidP="0023575A">
      <w:r>
        <w:t>«</w:t>
      </w:r>
      <w:r w:rsidR="0023575A" w:rsidRPr="00B02AA7">
        <w:t xml:space="preserve">По данным нашего исследования, в среднем в 2026 году россияне ждут от финансовых инструментов доходность 17,5% годовых. Хотя банковские вклады и остаются самым массовым инструментом, часть населения понимает, что нужно использовать инвестиционные и накопительные инструменты, чтобы сегодня получить такую доходность. Люди смотрят в сторону альтернативных решений — ценных бумаг, паевых фондов, а также программы долгосрочных сбережений и полисов накопительного страхования, которые позволяют зафиксировать доходность на долгий срок. Это говорит о постепенном переходе от модели </w:t>
      </w:r>
      <w:r>
        <w:t>«</w:t>
      </w:r>
      <w:r w:rsidR="0023575A" w:rsidRPr="00B02AA7">
        <w:t>сохранить</w:t>
      </w:r>
      <w:r>
        <w:t>»</w:t>
      </w:r>
      <w:r w:rsidR="0023575A" w:rsidRPr="00B02AA7">
        <w:t xml:space="preserve"> к более осознанной стратегии — распределять средства между разными инструментами под конкретные цели</w:t>
      </w:r>
      <w:r>
        <w:t>»</w:t>
      </w:r>
      <w:r w:rsidR="0023575A" w:rsidRPr="00B02AA7">
        <w:t>.</w:t>
      </w:r>
    </w:p>
    <w:p w14:paraId="6648A402" w14:textId="77777777" w:rsidR="0023575A" w:rsidRPr="00B02AA7" w:rsidRDefault="0023575A" w:rsidP="0023575A">
      <w:r w:rsidRPr="00B02AA7">
        <w:t xml:space="preserve">Елена Кочина, управляющий Ярославским отделением Среднерусского банка Сбербанка: </w:t>
      </w:r>
    </w:p>
    <w:p w14:paraId="0BC8D265" w14:textId="0DBCADD3" w:rsidR="0023575A" w:rsidRPr="00B02AA7" w:rsidRDefault="00B02AA7" w:rsidP="0023575A">
      <w:r>
        <w:t>«</w:t>
      </w:r>
      <w:r w:rsidR="0023575A" w:rsidRPr="00B02AA7">
        <w:t xml:space="preserve">Жители Ярославля демонстрируют системный подход к формированию сбережений. По данным исследования, в среднем горожане готовы направлять на накопления по 6,5 тысячи рублей ежемесячно. Использовать для этого можно, например, облигации, полисы страхования жизни или программу долгосрочных сбережений. </w:t>
      </w:r>
    </w:p>
    <w:p w14:paraId="323C3539" w14:textId="77777777" w:rsidR="0023575A" w:rsidRPr="00B02AA7" w:rsidRDefault="0023575A" w:rsidP="0023575A">
      <w:r w:rsidRPr="00B02AA7">
        <w:t>Исследование проводилось в мае 2026 года в 37 городах с населением свыше 500 тыс. человек по репрезентативной выборке.</w:t>
      </w:r>
    </w:p>
    <w:p w14:paraId="3F82FC9E" w14:textId="264665DF" w:rsidR="00274156" w:rsidRPr="00B02AA7" w:rsidRDefault="0023575A" w:rsidP="0023575A">
      <w:hyperlink r:id="rId19" w:history="1">
        <w:r w:rsidRPr="00B02AA7">
          <w:rPr>
            <w:rStyle w:val="Hyperlink"/>
          </w:rPr>
          <w:t>https://yarreg.ru/articles/sberinvesticii-uznali-na-chto-kopyat-jiteli-yaroslavlya-i-gotovy-li-oni-investirovat/</w:t>
        </w:r>
      </w:hyperlink>
    </w:p>
    <w:p w14:paraId="59F01A44" w14:textId="1AF11718" w:rsidR="0023575A" w:rsidRPr="009656D6" w:rsidRDefault="009656D6" w:rsidP="009656D6">
      <w:pPr>
        <w:pStyle w:val="Heading2"/>
      </w:pPr>
      <w:bookmarkStart w:id="64" w:name="_Toc234996249"/>
      <w:r>
        <w:t>Единая Россия Татарстан</w:t>
      </w:r>
      <w:r w:rsidRPr="009656D6">
        <w:t>, 14.07.2026, Елена Кузьмичева: За устными консультациями к профсоюзам ежегодно обращаются свыше 20 тысяч работников</w:t>
      </w:r>
      <w:bookmarkEnd w:id="64"/>
    </w:p>
    <w:p w14:paraId="42E7D97C" w14:textId="48503A9E" w:rsidR="009656D6" w:rsidRPr="00B46668" w:rsidRDefault="009656D6" w:rsidP="009656D6">
      <w:pPr>
        <w:pStyle w:val="Heading3"/>
      </w:pPr>
      <w:bookmarkStart w:id="65" w:name="_Toc234996250"/>
      <w:r w:rsidRPr="009656D6">
        <w:t>В Татарстане проходит неделя приемов граждан по вопросам защиты прав в трудовой сфере</w:t>
      </w:r>
      <w:bookmarkEnd w:id="65"/>
    </w:p>
    <w:p w14:paraId="31DEA90A" w14:textId="03C698B7" w:rsidR="009656D6" w:rsidRPr="00B46668" w:rsidRDefault="009656D6" w:rsidP="009656D6">
      <w:r w:rsidRPr="00B46668">
        <w:t>&lt;…&gt;</w:t>
      </w:r>
    </w:p>
    <w:p w14:paraId="09BB089E" w14:textId="77777777" w:rsidR="009656D6" w:rsidRPr="00B46668" w:rsidRDefault="009656D6" w:rsidP="009656D6">
      <w:r w:rsidRPr="009656D6">
        <w:lastRenderedPageBreak/>
        <w:t>Также в прямом эфире приняла участие руководитель службы внутреннего контроля АО «Негосударственный фонд «Волга – Капитал» Ольга Смирнова, которая рассказала о программе долгосрочных сбережений, которая позволяет гражданам «разморозить» накопительную пенсию и превратить ее в активный накопительный инструмент, получить софинансирование от государства и налоговые вычеты.</w:t>
      </w:r>
    </w:p>
    <w:p w14:paraId="67B2A422" w14:textId="06A23E69" w:rsidR="009656D6" w:rsidRPr="00B46668" w:rsidRDefault="009656D6" w:rsidP="009656D6">
      <w:r w:rsidRPr="00B46668">
        <w:t>&lt;…&gt;</w:t>
      </w:r>
    </w:p>
    <w:p w14:paraId="270737F4" w14:textId="6A483289" w:rsidR="009656D6" w:rsidRPr="00B46668" w:rsidRDefault="009656D6" w:rsidP="009656D6">
      <w:hyperlink r:id="rId20" w:history="1">
        <w:r w:rsidRPr="0055410B">
          <w:rPr>
            <w:rStyle w:val="Hyperlink"/>
            <w:lang w:val="en-US"/>
          </w:rPr>
          <w:t>https</w:t>
        </w:r>
        <w:r w:rsidRPr="00B46668">
          <w:rPr>
            <w:rStyle w:val="Hyperlink"/>
          </w:rPr>
          <w:t>://</w:t>
        </w:r>
        <w:r w:rsidRPr="0055410B">
          <w:rPr>
            <w:rStyle w:val="Hyperlink"/>
            <w:lang w:val="en-US"/>
          </w:rPr>
          <w:t>tatarstan</w:t>
        </w:r>
        <w:r w:rsidRPr="00B46668">
          <w:rPr>
            <w:rStyle w:val="Hyperlink"/>
          </w:rPr>
          <w:t>.</w:t>
        </w:r>
        <w:r w:rsidRPr="0055410B">
          <w:rPr>
            <w:rStyle w:val="Hyperlink"/>
            <w:lang w:val="en-US"/>
          </w:rPr>
          <w:t>er</w:t>
        </w:r>
        <w:r w:rsidRPr="00B46668">
          <w:rPr>
            <w:rStyle w:val="Hyperlink"/>
          </w:rPr>
          <w:t>.</w:t>
        </w:r>
        <w:r w:rsidRPr="0055410B">
          <w:rPr>
            <w:rStyle w:val="Hyperlink"/>
            <w:lang w:val="en-US"/>
          </w:rPr>
          <w:t>ru</w:t>
        </w:r>
        <w:r w:rsidRPr="00B46668">
          <w:rPr>
            <w:rStyle w:val="Hyperlink"/>
          </w:rPr>
          <w:t>/</w:t>
        </w:r>
        <w:r w:rsidRPr="0055410B">
          <w:rPr>
            <w:rStyle w:val="Hyperlink"/>
            <w:lang w:val="en-US"/>
          </w:rPr>
          <w:t>activity</w:t>
        </w:r>
        <w:r w:rsidRPr="00B46668">
          <w:rPr>
            <w:rStyle w:val="Hyperlink"/>
          </w:rPr>
          <w:t>/</w:t>
        </w:r>
        <w:r w:rsidRPr="0055410B">
          <w:rPr>
            <w:rStyle w:val="Hyperlink"/>
            <w:lang w:val="en-US"/>
          </w:rPr>
          <w:t>news</w:t>
        </w:r>
        <w:r w:rsidRPr="00B46668">
          <w:rPr>
            <w:rStyle w:val="Hyperlink"/>
          </w:rPr>
          <w:t>/</w:t>
        </w:r>
        <w:r w:rsidRPr="0055410B">
          <w:rPr>
            <w:rStyle w:val="Hyperlink"/>
            <w:lang w:val="en-US"/>
          </w:rPr>
          <w:t>elena</w:t>
        </w:r>
        <w:r w:rsidRPr="00B46668">
          <w:rPr>
            <w:rStyle w:val="Hyperlink"/>
          </w:rPr>
          <w:t>-</w:t>
        </w:r>
        <w:r w:rsidRPr="0055410B">
          <w:rPr>
            <w:rStyle w:val="Hyperlink"/>
            <w:lang w:val="en-US"/>
          </w:rPr>
          <w:t>kuzmicheva</w:t>
        </w:r>
        <w:r w:rsidRPr="00B46668">
          <w:rPr>
            <w:rStyle w:val="Hyperlink"/>
          </w:rPr>
          <w:t>-</w:t>
        </w:r>
        <w:r w:rsidRPr="0055410B">
          <w:rPr>
            <w:rStyle w:val="Hyperlink"/>
            <w:lang w:val="en-US"/>
          </w:rPr>
          <w:t>za</w:t>
        </w:r>
        <w:r w:rsidRPr="00B46668">
          <w:rPr>
            <w:rStyle w:val="Hyperlink"/>
          </w:rPr>
          <w:t>-</w:t>
        </w:r>
        <w:r w:rsidRPr="0055410B">
          <w:rPr>
            <w:rStyle w:val="Hyperlink"/>
            <w:lang w:val="en-US"/>
          </w:rPr>
          <w:t>ustnymi</w:t>
        </w:r>
        <w:r w:rsidRPr="00B46668">
          <w:rPr>
            <w:rStyle w:val="Hyperlink"/>
          </w:rPr>
          <w:t>-</w:t>
        </w:r>
        <w:r w:rsidRPr="0055410B">
          <w:rPr>
            <w:rStyle w:val="Hyperlink"/>
            <w:lang w:val="en-US"/>
          </w:rPr>
          <w:t>konsultaciyami</w:t>
        </w:r>
        <w:r w:rsidRPr="00B46668">
          <w:rPr>
            <w:rStyle w:val="Hyperlink"/>
          </w:rPr>
          <w:t>-</w:t>
        </w:r>
        <w:r w:rsidRPr="0055410B">
          <w:rPr>
            <w:rStyle w:val="Hyperlink"/>
            <w:lang w:val="en-US"/>
          </w:rPr>
          <w:t>k</w:t>
        </w:r>
        <w:r w:rsidRPr="00B46668">
          <w:rPr>
            <w:rStyle w:val="Hyperlink"/>
          </w:rPr>
          <w:t>-</w:t>
        </w:r>
        <w:r w:rsidRPr="0055410B">
          <w:rPr>
            <w:rStyle w:val="Hyperlink"/>
            <w:lang w:val="en-US"/>
          </w:rPr>
          <w:t>profsoyuzam</w:t>
        </w:r>
        <w:r w:rsidRPr="00B46668">
          <w:rPr>
            <w:rStyle w:val="Hyperlink"/>
          </w:rPr>
          <w:t>-</w:t>
        </w:r>
        <w:r w:rsidRPr="0055410B">
          <w:rPr>
            <w:rStyle w:val="Hyperlink"/>
            <w:lang w:val="en-US"/>
          </w:rPr>
          <w:t>ezhegodno</w:t>
        </w:r>
        <w:r w:rsidRPr="00B46668">
          <w:rPr>
            <w:rStyle w:val="Hyperlink"/>
          </w:rPr>
          <w:t>-</w:t>
        </w:r>
        <w:r w:rsidRPr="0055410B">
          <w:rPr>
            <w:rStyle w:val="Hyperlink"/>
            <w:lang w:val="en-US"/>
          </w:rPr>
          <w:t>obrashayutsya</w:t>
        </w:r>
        <w:r w:rsidRPr="00B46668">
          <w:rPr>
            <w:rStyle w:val="Hyperlink"/>
          </w:rPr>
          <w:t>-</w:t>
        </w:r>
        <w:r w:rsidRPr="0055410B">
          <w:rPr>
            <w:rStyle w:val="Hyperlink"/>
            <w:lang w:val="en-US"/>
          </w:rPr>
          <w:t>svyshe</w:t>
        </w:r>
        <w:r w:rsidRPr="00B46668">
          <w:rPr>
            <w:rStyle w:val="Hyperlink"/>
          </w:rPr>
          <w:t>-20-</w:t>
        </w:r>
        <w:r w:rsidRPr="0055410B">
          <w:rPr>
            <w:rStyle w:val="Hyperlink"/>
            <w:lang w:val="en-US"/>
          </w:rPr>
          <w:t>tysyach</w:t>
        </w:r>
        <w:r w:rsidRPr="00B46668">
          <w:rPr>
            <w:rStyle w:val="Hyperlink"/>
          </w:rPr>
          <w:t>-</w:t>
        </w:r>
        <w:r w:rsidRPr="0055410B">
          <w:rPr>
            <w:rStyle w:val="Hyperlink"/>
            <w:lang w:val="en-US"/>
          </w:rPr>
          <w:t>rabotnikov</w:t>
        </w:r>
      </w:hyperlink>
    </w:p>
    <w:p w14:paraId="2B5138D9" w14:textId="77777777" w:rsidR="009656D6" w:rsidRPr="00B46668" w:rsidRDefault="009656D6" w:rsidP="009656D6"/>
    <w:p w14:paraId="61C77DB8" w14:textId="77777777" w:rsidR="00111D7C" w:rsidRPr="009656D6" w:rsidRDefault="00111D7C" w:rsidP="00111D7C">
      <w:pPr>
        <w:pStyle w:val="Heading1"/>
      </w:pPr>
      <w:bookmarkStart w:id="66" w:name="_Toc165991074"/>
      <w:bookmarkStart w:id="67" w:name="_Toc234996251"/>
      <w:r w:rsidRPr="00B02AA7">
        <w:t>Новости развития системы обязательного пенсионного страхования и страховой пенсии</w:t>
      </w:r>
      <w:bookmarkEnd w:id="45"/>
      <w:bookmarkEnd w:id="46"/>
      <w:bookmarkEnd w:id="47"/>
      <w:bookmarkEnd w:id="66"/>
      <w:bookmarkEnd w:id="67"/>
    </w:p>
    <w:p w14:paraId="2842A395" w14:textId="5DCED88A" w:rsidR="00981A56" w:rsidRPr="00981A56" w:rsidRDefault="00981A56" w:rsidP="00981A56">
      <w:pPr>
        <w:pStyle w:val="Heading2"/>
      </w:pPr>
      <w:bookmarkStart w:id="68" w:name="_Toc234996252"/>
      <w:r w:rsidRPr="00981A56">
        <w:t>Первый канал, 14.07.2026, Соцфонд с момента образования оказал почти 1 млрд услуг</w:t>
      </w:r>
      <w:bookmarkEnd w:id="68"/>
    </w:p>
    <w:p w14:paraId="1F8A5A08" w14:textId="77777777" w:rsidR="00981A56" w:rsidRPr="00981A56" w:rsidRDefault="00981A56" w:rsidP="00981A56">
      <w:pPr>
        <w:pStyle w:val="Heading3"/>
      </w:pPr>
      <w:bookmarkStart w:id="69" w:name="_Toc234996253"/>
      <w:r w:rsidRPr="00981A56">
        <w:t>14 июля Социальный фонд России отмечает свой день рождения. Четыре года назад был подписан федеральный закон о создании Социального фонда России. За это время в стране была создана уникальная система комплексной социальной поддержки населения. Она объединила 121 меру помощи.</w:t>
      </w:r>
      <w:bookmarkEnd w:id="69"/>
    </w:p>
    <w:p w14:paraId="19ACA2A6" w14:textId="77777777" w:rsidR="00981A56" w:rsidRPr="00981A56" w:rsidRDefault="00981A56" w:rsidP="00981A56">
      <w:r w:rsidRPr="00981A56">
        <w:t>Соцфонд с момента образования оказал почти 1 млрд услуг. 14 июля Социальный фонд России отмечает свой день рождения. Четыре года назад был подписан федеральный закон о создании Социального фонда России. За это время в стране была создана уникальная система комплексной социальной поддержки населения. Она объединила 121 меру помощи. С момента образования Соцфонд оказал почти 1 млрд услуг, 95% которых оказывается в электронном виде или беззаявительно. Современные технологии позволяют прогнозировать потребности граждан на всех этапах их жизни и предлагать помощь проактивно.</w:t>
      </w:r>
    </w:p>
    <w:p w14:paraId="0EE8878F" w14:textId="77777777" w:rsidR="00981A56" w:rsidRPr="00981A56" w:rsidRDefault="00981A56" w:rsidP="00981A56">
      <w:r w:rsidRPr="00981A56">
        <w:t>«В 2022 году мы начали большой путь по объединению двух крупных структур в слаженную команду. Тогда перед нами стояла амбициозная цель - создать единую человекоцентричную систему поддержки граждан, где помощь приходит вовремя, адресно и без лишних документов. За это время мы многому научились и достигли серьезных результатов. Сегодня все социальные обязательства перед гражданами реализованы в полном объеме и в срок», - отметил председатель СФР Сергей Чирков.</w:t>
      </w:r>
    </w:p>
    <w:p w14:paraId="09A536D8" w14:textId="77777777" w:rsidR="00981A56" w:rsidRPr="00981A56" w:rsidRDefault="00981A56" w:rsidP="00981A56">
      <w:r w:rsidRPr="00981A56">
        <w:t>Результатом такой работы стали голоса миллионов граждан в Народном рейтинге электронных услуг на Едином портале. С 2023 года пользователи портала оставили свыше 77 млн оценок о работе Фонда. При этом средняя оценка уровня удовлетворенности граждан качеством услуг Фонда с 2023 года выросла с 4,5 до 4,7 баллов.</w:t>
      </w:r>
    </w:p>
    <w:p w14:paraId="2235B14C" w14:textId="77777777" w:rsidR="00981A56" w:rsidRPr="009656D6" w:rsidRDefault="00981A56" w:rsidP="00981A56">
      <w:r w:rsidRPr="009656D6">
        <w:t xml:space="preserve">Специалисты фонда ежегодно оказывают 321 млн услуг частным лицам и организациям. По всей стране работает порядка 2,5 тыс. современных клиентских служб с единым </w:t>
      </w:r>
      <w:r w:rsidRPr="009656D6">
        <w:lastRenderedPageBreak/>
        <w:t>стандартом обслуживания, включая исторические регионы. А в единые кол-центры Фонда с момента слияния поступило 124,2 млн обращений, оказано 552 млн минут консультаций.</w:t>
      </w:r>
    </w:p>
    <w:p w14:paraId="00DF6643" w14:textId="77777777" w:rsidR="00981A56" w:rsidRPr="009656D6" w:rsidRDefault="00981A56" w:rsidP="00981A56">
      <w:r w:rsidRPr="009656D6">
        <w:t>Приоритетом работы Фонда стала цифровизация. Все сервисы доступны на портале госуслуг: сегодня на портале можно подать свыше 160 электронных заявлений по различным услугам. Создается единая цифровая платформа социальной сферы. Важно, что цифровизация и современные технологии позволили синхронизировать выплаты в формате «одного окна», упростив жизнь миллионам россиян.</w:t>
      </w:r>
    </w:p>
    <w:p w14:paraId="1562CDEB" w14:textId="77777777" w:rsidR="00981A56" w:rsidRPr="009656D6" w:rsidRDefault="00981A56" w:rsidP="00981A56">
      <w:r w:rsidRPr="009656D6">
        <w:t>За эти годы Соцфонд принял для администрирования 72 меры социальной поддержки, которыми ранее занимались другие ведомства.</w:t>
      </w:r>
    </w:p>
    <w:p w14:paraId="0A825EFB" w14:textId="77777777" w:rsidR="00981A56" w:rsidRPr="009656D6" w:rsidRDefault="00981A56" w:rsidP="00981A56">
      <w:r w:rsidRPr="009656D6">
        <w:t>Помимо этого, с 2025 года у Соцфонда появилась еще одна важнейшая задача - реабилитация ветеранов специальной военной операции. Услуги участникам СВО в настоящее время предоставляются в 12 реабилитационных центрах фонда по всей стране. Ими уже воспользовались 19 тыс. воинов, пройдя лечение в 2025 году. В 2026-м планируется оздоровить 22 тысячи ветеранов СВО.</w:t>
      </w:r>
    </w:p>
    <w:p w14:paraId="46828169" w14:textId="77777777" w:rsidR="00981A56" w:rsidRPr="009656D6" w:rsidRDefault="00981A56" w:rsidP="00981A56">
      <w:r w:rsidRPr="009656D6">
        <w:t>Активно развивается и сеть центров общения старшего поколения Соцфонда в рамках национального проекта «Семья». Сегодня в 88 регионах страны действует 999 таких центров. Изначально они создавались с целью организации полезного досуга пожилых людей, помощи в получении государственных услуг в электронном виде, а также консультирования по вопросам пенсионного обеспечения и социальной поддержки. Со временем они превратились в центры волонтерства и настоящие культурные точки притяжения.</w:t>
      </w:r>
    </w:p>
    <w:p w14:paraId="17AB8083" w14:textId="77777777" w:rsidR="00981A56" w:rsidRPr="009656D6" w:rsidRDefault="00981A56" w:rsidP="00981A56">
      <w:r w:rsidRPr="00981A56">
        <w:rPr>
          <w:lang w:val="en-US"/>
        </w:rPr>
        <w:t>https</w:t>
      </w:r>
      <w:r w:rsidRPr="009656D6">
        <w:t>://</w:t>
      </w:r>
      <w:r w:rsidRPr="00981A56">
        <w:rPr>
          <w:lang w:val="en-US"/>
        </w:rPr>
        <w:t>sfr</w:t>
      </w:r>
      <w:r w:rsidRPr="009656D6">
        <w:t>.</w:t>
      </w:r>
      <w:r w:rsidRPr="00981A56">
        <w:rPr>
          <w:lang w:val="en-US"/>
        </w:rPr>
        <w:t>gov</w:t>
      </w:r>
      <w:r w:rsidRPr="009656D6">
        <w:t>.</w:t>
      </w:r>
      <w:r w:rsidRPr="00981A56">
        <w:rPr>
          <w:lang w:val="en-US"/>
        </w:rPr>
        <w:t>ru</w:t>
      </w:r>
      <w:r w:rsidRPr="009656D6">
        <w:t>/</w:t>
      </w:r>
      <w:r w:rsidRPr="00981A56">
        <w:rPr>
          <w:lang w:val="en-US"/>
        </w:rPr>
        <w:t>press</w:t>
      </w:r>
      <w:r w:rsidRPr="009656D6">
        <w:t>_</w:t>
      </w:r>
      <w:r w:rsidRPr="00981A56">
        <w:rPr>
          <w:lang w:val="en-US"/>
        </w:rPr>
        <w:t>center</w:t>
      </w:r>
      <w:r w:rsidRPr="009656D6">
        <w:t>/</w:t>
      </w:r>
      <w:r w:rsidRPr="00981A56">
        <w:rPr>
          <w:lang w:val="en-US"/>
        </w:rPr>
        <w:t>news</w:t>
      </w:r>
      <w:r w:rsidRPr="009656D6">
        <w:t>/~2026/07/14/282776</w:t>
      </w:r>
    </w:p>
    <w:p w14:paraId="165B9140" w14:textId="403422FB" w:rsidR="00981A56" w:rsidRPr="009656D6" w:rsidRDefault="00981A56" w:rsidP="00981A56">
      <w:hyperlink r:id="rId21" w:history="1">
        <w:r w:rsidRPr="0055410B">
          <w:rPr>
            <w:rStyle w:val="Hyperlink"/>
            <w:lang w:val="en-US"/>
          </w:rPr>
          <w:t>https</w:t>
        </w:r>
        <w:r w:rsidRPr="009656D6">
          <w:rPr>
            <w:rStyle w:val="Hyperlink"/>
          </w:rPr>
          <w:t>://</w:t>
        </w:r>
        <w:r w:rsidRPr="0055410B">
          <w:rPr>
            <w:rStyle w:val="Hyperlink"/>
            <w:lang w:val="en-US"/>
          </w:rPr>
          <w:t>www</w:t>
        </w:r>
        <w:r w:rsidRPr="009656D6">
          <w:rPr>
            <w:rStyle w:val="Hyperlink"/>
          </w:rPr>
          <w:t>.1</w:t>
        </w:r>
        <w:r w:rsidRPr="0055410B">
          <w:rPr>
            <w:rStyle w:val="Hyperlink"/>
            <w:lang w:val="en-US"/>
          </w:rPr>
          <w:t>tv</w:t>
        </w:r>
        <w:r w:rsidRPr="009656D6">
          <w:rPr>
            <w:rStyle w:val="Hyperlink"/>
          </w:rPr>
          <w:t>.</w:t>
        </w:r>
        <w:r w:rsidRPr="0055410B">
          <w:rPr>
            <w:rStyle w:val="Hyperlink"/>
            <w:lang w:val="en-US"/>
          </w:rPr>
          <w:t>ru</w:t>
        </w:r>
        <w:r w:rsidRPr="009656D6">
          <w:rPr>
            <w:rStyle w:val="Hyperlink"/>
          </w:rPr>
          <w:t>/</w:t>
        </w:r>
        <w:r w:rsidRPr="0055410B">
          <w:rPr>
            <w:rStyle w:val="Hyperlink"/>
            <w:lang w:val="en-US"/>
          </w:rPr>
          <w:t>publikacii</w:t>
        </w:r>
        <w:r w:rsidRPr="009656D6">
          <w:rPr>
            <w:rStyle w:val="Hyperlink"/>
          </w:rPr>
          <w:t>/</w:t>
        </w:r>
        <w:r w:rsidRPr="0055410B">
          <w:rPr>
            <w:rStyle w:val="Hyperlink"/>
            <w:lang w:val="en-US"/>
          </w:rPr>
          <w:t>obzor</w:t>
        </w:r>
        <w:r w:rsidRPr="009656D6">
          <w:rPr>
            <w:rStyle w:val="Hyperlink"/>
          </w:rPr>
          <w:t>-</w:t>
        </w:r>
        <w:r w:rsidRPr="0055410B">
          <w:rPr>
            <w:rStyle w:val="Hyperlink"/>
            <w:lang w:val="en-US"/>
          </w:rPr>
          <w:t>smi</w:t>
        </w:r>
        <w:r w:rsidRPr="009656D6">
          <w:rPr>
            <w:rStyle w:val="Hyperlink"/>
          </w:rPr>
          <w:t>/</w:t>
        </w:r>
        <w:r w:rsidRPr="0055410B">
          <w:rPr>
            <w:rStyle w:val="Hyperlink"/>
            <w:lang w:val="en-US"/>
          </w:rPr>
          <w:t>socfond</w:t>
        </w:r>
        <w:r w:rsidRPr="009656D6">
          <w:rPr>
            <w:rStyle w:val="Hyperlink"/>
          </w:rPr>
          <w:t>-</w:t>
        </w:r>
        <w:r w:rsidRPr="0055410B">
          <w:rPr>
            <w:rStyle w:val="Hyperlink"/>
            <w:lang w:val="en-US"/>
          </w:rPr>
          <w:t>s</w:t>
        </w:r>
        <w:r w:rsidRPr="009656D6">
          <w:rPr>
            <w:rStyle w:val="Hyperlink"/>
          </w:rPr>
          <w:t>-</w:t>
        </w:r>
        <w:r w:rsidRPr="0055410B">
          <w:rPr>
            <w:rStyle w:val="Hyperlink"/>
            <w:lang w:val="en-US"/>
          </w:rPr>
          <w:t>momenta</w:t>
        </w:r>
        <w:r w:rsidRPr="009656D6">
          <w:rPr>
            <w:rStyle w:val="Hyperlink"/>
          </w:rPr>
          <w:t>-</w:t>
        </w:r>
        <w:r w:rsidRPr="0055410B">
          <w:rPr>
            <w:rStyle w:val="Hyperlink"/>
            <w:lang w:val="en-US"/>
          </w:rPr>
          <w:t>obrazovaniya</w:t>
        </w:r>
        <w:r w:rsidRPr="009656D6">
          <w:rPr>
            <w:rStyle w:val="Hyperlink"/>
          </w:rPr>
          <w:t>-</w:t>
        </w:r>
        <w:r w:rsidRPr="0055410B">
          <w:rPr>
            <w:rStyle w:val="Hyperlink"/>
            <w:lang w:val="en-US"/>
          </w:rPr>
          <w:t>okazal</w:t>
        </w:r>
        <w:r w:rsidRPr="009656D6">
          <w:rPr>
            <w:rStyle w:val="Hyperlink"/>
          </w:rPr>
          <w:t>-</w:t>
        </w:r>
        <w:r w:rsidRPr="0055410B">
          <w:rPr>
            <w:rStyle w:val="Hyperlink"/>
            <w:lang w:val="en-US"/>
          </w:rPr>
          <w:t>pochti</w:t>
        </w:r>
        <w:r w:rsidRPr="009656D6">
          <w:rPr>
            <w:rStyle w:val="Hyperlink"/>
          </w:rPr>
          <w:t>-1-</w:t>
        </w:r>
        <w:r w:rsidRPr="0055410B">
          <w:rPr>
            <w:rStyle w:val="Hyperlink"/>
            <w:lang w:val="en-US"/>
          </w:rPr>
          <w:t>mlrd</w:t>
        </w:r>
        <w:r w:rsidRPr="009656D6">
          <w:rPr>
            <w:rStyle w:val="Hyperlink"/>
          </w:rPr>
          <w:t>-</w:t>
        </w:r>
        <w:r w:rsidRPr="0055410B">
          <w:rPr>
            <w:rStyle w:val="Hyperlink"/>
            <w:lang w:val="en-US"/>
          </w:rPr>
          <w:t>uslug</w:t>
        </w:r>
      </w:hyperlink>
      <w:r w:rsidRPr="009656D6">
        <w:t xml:space="preserve"> </w:t>
      </w:r>
    </w:p>
    <w:p w14:paraId="0CE20651" w14:textId="77777777" w:rsidR="00FB6AE2" w:rsidRPr="00B02AA7" w:rsidRDefault="00FB6AE2" w:rsidP="00FB6AE2">
      <w:pPr>
        <w:pStyle w:val="Heading2"/>
      </w:pPr>
      <w:bookmarkStart w:id="70" w:name="ф5"/>
      <w:bookmarkStart w:id="71" w:name="_Toc234996254"/>
      <w:bookmarkEnd w:id="70"/>
      <w:r w:rsidRPr="00B02AA7">
        <w:t>Российская газета, 14.07.2026, Какие выплаты и пенсии проиндексируют с января 2027 года. Комментарий депутата ГД</w:t>
      </w:r>
      <w:bookmarkEnd w:id="71"/>
    </w:p>
    <w:p w14:paraId="5618FADC" w14:textId="15A2EC4C" w:rsidR="00FB6AE2" w:rsidRPr="00B02AA7" w:rsidRDefault="00FB6AE2" w:rsidP="00432710">
      <w:pPr>
        <w:pStyle w:val="Heading3"/>
      </w:pPr>
      <w:bookmarkStart w:id="72" w:name="_Toc234996255"/>
      <w:r w:rsidRPr="00B02AA7">
        <w:t xml:space="preserve">С января 2027 года вступает в силу плановая индексация целого ряда социальных выплат и пенсий. Член комитета Госдумы по бюджету и налогам Никита Чаплин рассказал в комментарии </w:t>
      </w:r>
      <w:r w:rsidR="00B02AA7">
        <w:t>«</w:t>
      </w:r>
      <w:r w:rsidRPr="00B02AA7">
        <w:t>РГ</w:t>
      </w:r>
      <w:r w:rsidR="00B02AA7">
        <w:t>»</w:t>
      </w:r>
      <w:r w:rsidRPr="00B02AA7">
        <w:t>, что и для кого изменится.</w:t>
      </w:r>
      <w:bookmarkEnd w:id="72"/>
    </w:p>
    <w:p w14:paraId="175CB4EC" w14:textId="77777777" w:rsidR="00FB6AE2" w:rsidRPr="00B02AA7" w:rsidRDefault="00FB6AE2" w:rsidP="00FB6AE2">
      <w:r w:rsidRPr="00B02AA7">
        <w:t>О пенсиях</w:t>
      </w:r>
    </w:p>
    <w:p w14:paraId="5A9583E5" w14:textId="77777777" w:rsidR="00FB6AE2" w:rsidRPr="00B02AA7" w:rsidRDefault="00FB6AE2" w:rsidP="00FB6AE2">
      <w:r w:rsidRPr="00B02AA7">
        <w:t>В 2027 году страховые пенсии, как напомнил депутат, будут повышать в два этапа. Первый - с 1 февраля на уровень фактической инфляции за 2026 год. Второй - с 1 апреля, дополнительная корректировка с учетом доходов Социального фонда.</w:t>
      </w:r>
    </w:p>
    <w:p w14:paraId="34F1D0F1" w14:textId="77777777" w:rsidR="00FB6AE2" w:rsidRPr="00B02AA7" w:rsidRDefault="00FB6AE2" w:rsidP="00FB6AE2">
      <w:r w:rsidRPr="00B02AA7">
        <w:t>Социальные пенсии и другие социальные выплаты проиндексируют единожды - 1 апреля по прогнозному индексу роста прожиточного минимума пенсионера.</w:t>
      </w:r>
    </w:p>
    <w:p w14:paraId="3BE984D8" w14:textId="61070094" w:rsidR="00FB6AE2" w:rsidRPr="00B02AA7" w:rsidRDefault="00B02AA7" w:rsidP="00FB6AE2">
      <w:r>
        <w:t>«</w:t>
      </w:r>
      <w:r w:rsidR="00FB6AE2" w:rsidRPr="00B02AA7">
        <w:t>Для работающих пенсионеров предусмотрен отдельный механизм, - отметил Чаплин. - С 1 августа 2027 года Социальный фонд проведет беззаявительный перерасчет с учетом страховых взносов, которые перечислял работодатель</w:t>
      </w:r>
      <w:r>
        <w:t>»</w:t>
      </w:r>
      <w:r w:rsidR="00FB6AE2" w:rsidRPr="00B02AA7">
        <w:t>.</w:t>
      </w:r>
    </w:p>
    <w:p w14:paraId="089A1D67" w14:textId="77777777" w:rsidR="00FB6AE2" w:rsidRPr="00B02AA7" w:rsidRDefault="00FB6AE2" w:rsidP="00FB6AE2">
      <w:r w:rsidRPr="00B02AA7">
        <w:lastRenderedPageBreak/>
        <w:t>Прибавка, разъяснил он, ограничена тремя пенсионными коэффициентами.</w:t>
      </w:r>
    </w:p>
    <w:p w14:paraId="1B669E1C" w14:textId="77777777" w:rsidR="00FB6AE2" w:rsidRPr="00B02AA7" w:rsidRDefault="00FB6AE2" w:rsidP="00FB6AE2">
      <w:r w:rsidRPr="00B02AA7">
        <w:t>Отдельная категория - военные пенсии. По словам депутата, их плановая индексация запланирована на октябрь 2027 года.</w:t>
      </w:r>
    </w:p>
    <w:p w14:paraId="4ACC59A9" w14:textId="77777777" w:rsidR="00FB6AE2" w:rsidRPr="00B02AA7" w:rsidRDefault="00FB6AE2" w:rsidP="00FB6AE2">
      <w:r w:rsidRPr="00B02AA7">
        <w:t>Для отдельных льготных категорий, например бывших летчиков и шахтеров, доплаты будут пересматривать четыре раза в год, добавил парламентарий.</w:t>
      </w:r>
    </w:p>
    <w:p w14:paraId="1C9878CC" w14:textId="77777777" w:rsidR="00FB6AE2" w:rsidRPr="00B02AA7" w:rsidRDefault="00FB6AE2" w:rsidP="00FB6AE2">
      <w:r w:rsidRPr="00B02AA7">
        <w:t>О маткапитале</w:t>
      </w:r>
    </w:p>
    <w:p w14:paraId="205ED9C4" w14:textId="77777777" w:rsidR="00FB6AE2" w:rsidRPr="00B02AA7" w:rsidRDefault="00FB6AE2" w:rsidP="00FB6AE2">
      <w:r w:rsidRPr="00B02AA7">
        <w:t>Материнский капитал и все социальные пособия индексируют с 1 февраля 2027 года. Коэффициент будут рассчитывать по уровню фактической инфляции за 2026 год, пояснил Чаплин.</w:t>
      </w:r>
    </w:p>
    <w:p w14:paraId="71D4FBC2" w14:textId="43A0F8D6" w:rsidR="00FB6AE2" w:rsidRPr="00B02AA7" w:rsidRDefault="00B02AA7" w:rsidP="00FB6AE2">
      <w:r>
        <w:t>«</w:t>
      </w:r>
      <w:r w:rsidR="00FB6AE2" w:rsidRPr="00B02AA7">
        <w:t>Точный размер станет известен после подведения итогов года</w:t>
      </w:r>
      <w:r>
        <w:t>»</w:t>
      </w:r>
      <w:r w:rsidR="00FB6AE2" w:rsidRPr="00B02AA7">
        <w:t>, - заявил он.</w:t>
      </w:r>
    </w:p>
    <w:p w14:paraId="12CB2D3A" w14:textId="6EA74B5A" w:rsidR="00FB6AE2" w:rsidRPr="00B02AA7" w:rsidRDefault="00FB6AE2" w:rsidP="00FB6AE2">
      <w:r w:rsidRPr="00B02AA7">
        <w:t xml:space="preserve">Депутат напомнил, что в 2026 году маткапитал на первого ребенка составляет около 729 тысяч рублей. При рождении второго ребенка доплата - 234 тысячи рублей, если право на маткапитал не использовалось - 963 тысячи. </w:t>
      </w:r>
      <w:r w:rsidR="00B02AA7">
        <w:t>«</w:t>
      </w:r>
      <w:r w:rsidRPr="00B02AA7">
        <w:t>Окончательные параметры всех индексаций закрепят в законе о бюджете Социального фонда на 2027 год, который правительство внесет осенью 2026 года</w:t>
      </w:r>
      <w:r w:rsidR="00B02AA7">
        <w:t>»</w:t>
      </w:r>
      <w:r w:rsidRPr="00B02AA7">
        <w:t>, - заявил депутат.</w:t>
      </w:r>
    </w:p>
    <w:p w14:paraId="4AB3F714" w14:textId="05A0CB62" w:rsidR="00FB6AE2" w:rsidRPr="00B02AA7" w:rsidRDefault="00FB6AE2" w:rsidP="00FB6AE2">
      <w:hyperlink r:id="rId22" w:history="1">
        <w:r w:rsidRPr="00B02AA7">
          <w:rPr>
            <w:rStyle w:val="Hyperlink"/>
          </w:rPr>
          <w:t>https://rg.ru/2026/07/14/v-rossii-v-2027-godu-proindeksiruiut-celyj-riad-socialnyh-vyplat-i-pensij.html</w:t>
        </w:r>
      </w:hyperlink>
      <w:r w:rsidRPr="00B02AA7">
        <w:t xml:space="preserve"> </w:t>
      </w:r>
    </w:p>
    <w:p w14:paraId="5108CCC6" w14:textId="77777777" w:rsidR="008E3993" w:rsidRPr="00B02AA7" w:rsidRDefault="008E3993" w:rsidP="008E3993">
      <w:pPr>
        <w:pStyle w:val="Heading2"/>
      </w:pPr>
      <w:bookmarkStart w:id="73" w:name="_Toc234996256"/>
      <w:r w:rsidRPr="00B02AA7">
        <w:t>RT, 14.07.2026, Сенатор Мурог: в ряде случаев пенсионеру надо уведомить СФР о трудоустройстве</w:t>
      </w:r>
      <w:bookmarkEnd w:id="73"/>
    </w:p>
    <w:p w14:paraId="59A4B3C0" w14:textId="77777777" w:rsidR="008E3993" w:rsidRPr="00B02AA7" w:rsidRDefault="008E3993" w:rsidP="00432710">
      <w:pPr>
        <w:pStyle w:val="Heading3"/>
      </w:pPr>
      <w:bookmarkStart w:id="74" w:name="_Toc234996257"/>
      <w:r w:rsidRPr="00B02AA7">
        <w:t>Пенсионер обязан уведомить Соцфонд о трудоустройстве лишь в отдельных случаях - например, если получает социальную пенсию по старости, пенсию по потере кормильца, социальную доплату до прожиточного минимума, напомнил в беседе с RT сенатор Игорь Мурог.</w:t>
      </w:r>
      <w:bookmarkEnd w:id="74"/>
    </w:p>
    <w:p w14:paraId="1E90B534" w14:textId="77777777" w:rsidR="008E3993" w:rsidRPr="00B02AA7" w:rsidRDefault="008E3993" w:rsidP="008E3993">
      <w:r w:rsidRPr="00B02AA7">
        <w:t>По его словам, сообщить об этом следует в течение пяти дней - через личный кабинет на сайте СФР или в клиентской службе: это позволит фонду скорректировать выплаты и избежать переплаты.</w:t>
      </w:r>
    </w:p>
    <w:p w14:paraId="3084474F" w14:textId="48FB0AA4" w:rsidR="008E3993" w:rsidRPr="00B02AA7" w:rsidRDefault="00B02AA7" w:rsidP="008E3993">
      <w:r>
        <w:t>«</w:t>
      </w:r>
      <w:r w:rsidR="008E3993" w:rsidRPr="00B02AA7">
        <w:t>При этом важно учитывать, что несвоевременное уведомление грозит образованием переплаты, которую впоследствии придётся вернуть</w:t>
      </w:r>
      <w:r>
        <w:t>»</w:t>
      </w:r>
      <w:r w:rsidR="008E3993" w:rsidRPr="00B02AA7">
        <w:t>, - добавил эксперт.</w:t>
      </w:r>
    </w:p>
    <w:p w14:paraId="5DB07D1C" w14:textId="77777777" w:rsidR="008E3993" w:rsidRPr="00B02AA7" w:rsidRDefault="008E3993" w:rsidP="008E3993">
      <w:r w:rsidRPr="00B02AA7">
        <w:t>При этом для получателей обычной страховой пенсии отдельное уведомление не требуется - сведения передаёт работодатель по форме ЕФС 1, на основании которых СФР приостанавливает индексацию пенсии на период работы, подчеркнул парламентарий.</w:t>
      </w:r>
    </w:p>
    <w:p w14:paraId="56BC8C16" w14:textId="40D14A09" w:rsidR="008E3993" w:rsidRPr="00B02AA7" w:rsidRDefault="00B02AA7" w:rsidP="008E3993">
      <w:r>
        <w:t>«</w:t>
      </w:r>
      <w:r w:rsidR="008E3993" w:rsidRPr="00B02AA7">
        <w:t>Кроме того, в личном кабинете на сайте Соцфонда пенсионер может самостоятельно проверить свой текущий статус и перечень назначенных выплат - это помогает заранее понять, попадает ли он в категорию тех, кому нужно подавать уведомление</w:t>
      </w:r>
      <w:r>
        <w:t>»</w:t>
      </w:r>
      <w:r w:rsidR="008E3993" w:rsidRPr="00B02AA7">
        <w:t>, - заключил собеседник RT.</w:t>
      </w:r>
    </w:p>
    <w:p w14:paraId="1A571DEF" w14:textId="77777777" w:rsidR="008E3993" w:rsidRPr="00B02AA7" w:rsidRDefault="008E3993" w:rsidP="008E3993">
      <w:r w:rsidRPr="00B02AA7">
        <w:t>Ранее россиянам объяснили, что пенсионеру выгоднее увольняться в конце месяца.</w:t>
      </w:r>
    </w:p>
    <w:p w14:paraId="5DBC7778" w14:textId="010CC41B" w:rsidR="008E3993" w:rsidRPr="00B02AA7" w:rsidRDefault="008E3993" w:rsidP="008E3993">
      <w:hyperlink r:id="rId23" w:history="1">
        <w:r w:rsidRPr="00B02AA7">
          <w:rPr>
            <w:rStyle w:val="Hyperlink"/>
          </w:rPr>
          <w:t>https://russian.rt.com/russia/news/1656178-senator-pensioner-rabota-uvedomlenie</w:t>
        </w:r>
      </w:hyperlink>
      <w:r w:rsidRPr="00B02AA7">
        <w:t xml:space="preserve"> </w:t>
      </w:r>
    </w:p>
    <w:p w14:paraId="433E81EB" w14:textId="77777777" w:rsidR="0004546A" w:rsidRPr="00B02AA7" w:rsidRDefault="0004546A" w:rsidP="0004546A">
      <w:pPr>
        <w:pStyle w:val="Heading2"/>
      </w:pPr>
      <w:bookmarkStart w:id="75" w:name="ф6"/>
      <w:bookmarkStart w:id="76" w:name="_Toc234996258"/>
      <w:bookmarkEnd w:id="75"/>
      <w:r w:rsidRPr="00B02AA7">
        <w:lastRenderedPageBreak/>
        <w:t>RT, 14.07.2026, Депутат Говырин: с 1 августа некоторым россиянам пересчитают пенсию</w:t>
      </w:r>
      <w:bookmarkEnd w:id="76"/>
    </w:p>
    <w:p w14:paraId="500AE8D1" w14:textId="1B83147A" w:rsidR="0004546A" w:rsidRPr="00B02AA7" w:rsidRDefault="0004546A" w:rsidP="00432710">
      <w:pPr>
        <w:pStyle w:val="Heading3"/>
      </w:pPr>
      <w:bookmarkStart w:id="77" w:name="_Toc234996259"/>
      <w:r w:rsidRPr="00B02AA7">
        <w:t>С</w:t>
      </w:r>
      <w:r w:rsidR="004D460B" w:rsidRPr="00B02AA7">
        <w:t xml:space="preserve"> </w:t>
      </w:r>
      <w:r w:rsidRPr="00B02AA7">
        <w:t>1 августа 2026 года Социальный фонд автоматически пересчитает страховые пенсии тем, кто работал в 2025 году, напомнил в беседе с RT депутат Госдумы, член комитета по малому и среднему предпринимательству Алексей Говырин.</w:t>
      </w:r>
      <w:bookmarkEnd w:id="77"/>
    </w:p>
    <w:p w14:paraId="4D92689A" w14:textId="77777777" w:rsidR="0004546A" w:rsidRPr="00B02AA7" w:rsidRDefault="0004546A" w:rsidP="0004546A">
      <w:r w:rsidRPr="00B02AA7">
        <w:t>При этом, как уточнил Говырин, заявление подавать не нужно, фонд получает сведения о взносах напрямую от работодателей.</w:t>
      </w:r>
    </w:p>
    <w:p w14:paraId="04C3AB26" w14:textId="503EE592" w:rsidR="0004546A" w:rsidRPr="00B02AA7" w:rsidRDefault="00B02AA7" w:rsidP="0004546A">
      <w:r>
        <w:t>«</w:t>
      </w:r>
      <w:r w:rsidR="0004546A" w:rsidRPr="00B02AA7">
        <w:t>Взносы за прошлый год переводятся в пенсионные баллы, при перерасчёте учитывается максимум 3 балла. Стоимость 1 балла в 2026 году составляет 156 рублей 76 копеек, поэтому максимальная прибавка равна 470 рублям 28 копейкам в месяц. Полные 3 балла набираются при зарплате около 69 тыс. рублей в месяц до вычета налога</w:t>
      </w:r>
      <w:r>
        <w:t>»</w:t>
      </w:r>
      <w:r w:rsidR="0004546A" w:rsidRPr="00B02AA7">
        <w:t>, - отметил собеседник RT.</w:t>
      </w:r>
    </w:p>
    <w:p w14:paraId="6189840E" w14:textId="77777777" w:rsidR="0004546A" w:rsidRPr="00B02AA7" w:rsidRDefault="0004546A" w:rsidP="0004546A">
      <w:r w:rsidRPr="00B02AA7">
        <w:t>Он также подчеркнул, что прибавку получат и те, кто уволился в течение 2025 года, значение имеет сам факт уплаты взносов за этот период.</w:t>
      </w:r>
    </w:p>
    <w:p w14:paraId="739BF037" w14:textId="152BDDD6" w:rsidR="0004546A" w:rsidRPr="00B02AA7" w:rsidRDefault="00B02AA7" w:rsidP="0004546A">
      <w:r>
        <w:t>«</w:t>
      </w:r>
      <w:r w:rsidR="0004546A" w:rsidRPr="00B02AA7">
        <w:t xml:space="preserve">Заранее полезно заказать выписку из индивидуального лицевого счёта через </w:t>
      </w:r>
      <w:r>
        <w:t>«</w:t>
      </w:r>
      <w:r w:rsidR="0004546A" w:rsidRPr="00B02AA7">
        <w:t>Госуслуги</w:t>
      </w:r>
      <w:r>
        <w:t>»</w:t>
      </w:r>
      <w:r w:rsidR="0004546A" w:rsidRPr="00B02AA7">
        <w:t xml:space="preserve"> и убедиться, что работа и взносы за 2025 год отражены полностью. Если после августовской выплаты сумма не изменилась, стоит запросить у работодателя подтверждение отчислений и обратиться в клиентскую службу Социального фонда. Повышенная пенсия придёт в обычную дату выплаты в августе</w:t>
      </w:r>
      <w:r>
        <w:t>»</w:t>
      </w:r>
      <w:r w:rsidR="0004546A" w:rsidRPr="00B02AA7">
        <w:t>, -заключил Говырин.</w:t>
      </w:r>
    </w:p>
    <w:p w14:paraId="405B53BC" w14:textId="77777777" w:rsidR="0004546A" w:rsidRPr="00B02AA7" w:rsidRDefault="0004546A" w:rsidP="0004546A">
      <w:r w:rsidRPr="00B02AA7">
        <w:t>Ранее сенатор Игорь Мурог отметил, что пенсионер обязан уведомить Соцфонд о трудоустройстве лишь в отдельных случаях - например, если получает социальную пенсию по старости, пенсию по потере кормильца, социальную доплату до прожиточного минимума.</w:t>
      </w:r>
    </w:p>
    <w:p w14:paraId="480E758A" w14:textId="00E89B1D" w:rsidR="0004546A" w:rsidRPr="00B02AA7" w:rsidRDefault="0004546A" w:rsidP="0004546A">
      <w:hyperlink r:id="rId24" w:history="1">
        <w:r w:rsidRPr="00B02AA7">
          <w:rPr>
            <w:rStyle w:val="Hyperlink"/>
          </w:rPr>
          <w:t>https://russian.rt.com/russia/news/1656619-pensionery-rabota-pribavka-v-avguste</w:t>
        </w:r>
      </w:hyperlink>
      <w:r w:rsidRPr="00B02AA7">
        <w:t xml:space="preserve"> </w:t>
      </w:r>
    </w:p>
    <w:p w14:paraId="6A75FDAC" w14:textId="77777777" w:rsidR="00032077" w:rsidRPr="00B02AA7" w:rsidRDefault="00032077" w:rsidP="00032077">
      <w:pPr>
        <w:pStyle w:val="Heading2"/>
      </w:pPr>
      <w:bookmarkStart w:id="78" w:name="_Toc234996260"/>
      <w:r w:rsidRPr="00B02AA7">
        <w:t>РБК Инвестиции, 14.07.2026, На сколько и кому повысят пенсии в августе 2026 года</w:t>
      </w:r>
      <w:bookmarkEnd w:id="78"/>
    </w:p>
    <w:p w14:paraId="4B919FF4" w14:textId="002D9CAB" w:rsidR="00032077" w:rsidRPr="00B02AA7" w:rsidRDefault="00032077" w:rsidP="00432710">
      <w:pPr>
        <w:pStyle w:val="Heading3"/>
      </w:pPr>
      <w:bookmarkStart w:id="79" w:name="_Toc234996261"/>
      <w:r w:rsidRPr="00B02AA7">
        <w:t xml:space="preserve">В августе несколько категорий пенсионеров получат надбавки. Все подробности — в статье </w:t>
      </w:r>
      <w:r w:rsidR="00B02AA7">
        <w:t>«</w:t>
      </w:r>
      <w:r w:rsidRPr="00B02AA7">
        <w:t>РБК Инвестиции</w:t>
      </w:r>
      <w:r w:rsidR="00B02AA7">
        <w:t>»</w:t>
      </w:r>
      <w:r w:rsidRPr="00B02AA7">
        <w:t>.</w:t>
      </w:r>
      <w:bookmarkEnd w:id="79"/>
    </w:p>
    <w:p w14:paraId="2CB21FC5" w14:textId="77777777" w:rsidR="00032077" w:rsidRPr="00B02AA7" w:rsidRDefault="00032077" w:rsidP="00032077">
      <w:r w:rsidRPr="00B02AA7">
        <w:t>Перерасчет пенсии для работающих пенсионеров</w:t>
      </w:r>
    </w:p>
    <w:p w14:paraId="48799106" w14:textId="77777777" w:rsidR="00032077" w:rsidRPr="00B02AA7" w:rsidRDefault="00032077" w:rsidP="00032077">
      <w:r w:rsidRPr="00B02AA7">
        <w:t>Ежегодно 1 августа Социальный фонд России делает автоматический перерасчет страховой части пенсии работающих пенсионеров — без заявлений от них. Максимальная надбавка ограничена тремя пенсионными коэффициентами, даже если человек заработал больше баллов.</w:t>
      </w:r>
    </w:p>
    <w:p w14:paraId="7ABD5F74" w14:textId="77777777" w:rsidR="00032077" w:rsidRPr="00B02AA7" w:rsidRDefault="00032077" w:rsidP="00032077">
      <w:r w:rsidRPr="00B02AA7">
        <w:t>Пример: стоимость одного пенсионного коэффициента в 2026 году — ₽156,76 (с учетом индексации на 7,6%). Таким образом, максимальная надбавка за трудовой стаж, которую сможет получить работающий пенсионер: 3 × ₽156,76 =₽470,28.</w:t>
      </w:r>
    </w:p>
    <w:p w14:paraId="4E03E1E5" w14:textId="77777777" w:rsidR="00032077" w:rsidRPr="00B02AA7" w:rsidRDefault="00032077" w:rsidP="00032077">
      <w:r w:rsidRPr="00B02AA7">
        <w:t xml:space="preserve">Работающим пенсионером считается человек, который получает пенсию и работает по трудовому или гражданско-правовому договору, а работодатель при этом делает отчисления в СФР. Труд в зарегистрированном ИП также признается работой, а вот </w:t>
      </w:r>
      <w:r w:rsidRPr="00B02AA7">
        <w:lastRenderedPageBreak/>
        <w:t>самозанятость — только в том случае, если самозанятый добровольно платит страховые взносы в Социальный фонд.</w:t>
      </w:r>
    </w:p>
    <w:p w14:paraId="05FDF8AB" w14:textId="77777777" w:rsidR="00032077" w:rsidRPr="00B02AA7" w:rsidRDefault="00032077" w:rsidP="00032077">
      <w:r w:rsidRPr="00B02AA7">
        <w:t>С 2025 года в России возобновили индексацию пенсий работающим пенсионерам. Она была приостановлена с 2016 года. Так, с 1 января 2025 года пенсия работающих пенсионеров выросла на 9,5%, а с 1 января 2026 года — еще на 7,6%.</w:t>
      </w:r>
    </w:p>
    <w:p w14:paraId="7B396FDD" w14:textId="77777777" w:rsidR="00032077" w:rsidRPr="00B02AA7" w:rsidRDefault="00032077" w:rsidP="00032077">
      <w:r w:rsidRPr="00B02AA7">
        <w:t>По данным Социального фонда России, на 1 мая 2026 года общая численность пенсионеров составляла почти 40,4 млн человек, работающих пенсионеров — около 8,4 млн, а неработающих — чуть более 32 млн.</w:t>
      </w:r>
    </w:p>
    <w:p w14:paraId="658576E1" w14:textId="77777777" w:rsidR="00032077" w:rsidRPr="00B02AA7" w:rsidRDefault="00032077" w:rsidP="00032077">
      <w:r w:rsidRPr="00B02AA7">
        <w:t>При этом средний размер пенсии на эту дату равнялся ₽25 399,95, в том числе пенсии работающих пенсионеров — ₽23 721,32, неработающих — ₽25 839,07.</w:t>
      </w:r>
    </w:p>
    <w:p w14:paraId="4C2E90D8" w14:textId="77777777" w:rsidR="00032077" w:rsidRPr="00B02AA7" w:rsidRDefault="00032077" w:rsidP="00032077">
      <w:r w:rsidRPr="00B02AA7">
        <w:t>Увеличение накопительной пенсии</w:t>
      </w:r>
    </w:p>
    <w:p w14:paraId="31779905" w14:textId="77777777" w:rsidR="00032077" w:rsidRPr="00B02AA7" w:rsidRDefault="00032077" w:rsidP="00032077">
      <w:r w:rsidRPr="00B02AA7">
        <w:t>С 1 августа 2026 года Социальный фонд России проведет беззаявительный перерасчет накопительных пенсий. Для пенсионеров, чьи накопления находятся в управлении СФР, прибавка составит 17,3%.</w:t>
      </w:r>
    </w:p>
    <w:p w14:paraId="54361388" w14:textId="77777777" w:rsidR="00032077" w:rsidRPr="00B02AA7" w:rsidRDefault="00032077" w:rsidP="00032077">
      <w:r w:rsidRPr="00B02AA7">
        <w:t>Кроме того, повышение с 1 августа также затронет участников программы софинансирования пенсионных накоплений, родителей, направивших материнский капитал на пенсию, и тех, кто формировал накопления самостоятельно вне программы софинансирования. Таким пенсионерам размер выплат увеличат на 19,3%.</w:t>
      </w:r>
    </w:p>
    <w:p w14:paraId="39982385" w14:textId="77777777" w:rsidR="00032077" w:rsidRPr="00B02AA7" w:rsidRDefault="00032077" w:rsidP="00032077">
      <w:r w:rsidRPr="00B02AA7">
        <w:t>Накопительная часть пенсии — это денежные выплаты из средств, накопленных за счет отчислений работодателя, добровольных взносов, материнского капитала и инвестдохода от управления этими средствами негосударственным пенсионным фондом или Социальным фондом России.</w:t>
      </w:r>
    </w:p>
    <w:p w14:paraId="1C977A5D" w14:textId="77777777" w:rsidR="00032077" w:rsidRPr="00B02AA7" w:rsidRDefault="00032077" w:rsidP="00032077">
      <w:r w:rsidRPr="00B02AA7">
        <w:t>Инвестированием пенсионных накоплений клиентов Социального фонда занимается государственная управляющая компания ВЭБ.РФ, а также девять частных управляющих компаний.</w:t>
      </w:r>
    </w:p>
    <w:p w14:paraId="7A3DFB7A" w14:textId="77777777" w:rsidR="00032077" w:rsidRPr="00B02AA7" w:rsidRDefault="00032077" w:rsidP="00032077">
      <w:r w:rsidRPr="00B02AA7">
        <w:t>По данным Банка России, средневзвешенная доходность пенсионных накоплений (ПН) негосударственных пенсионных фондов (НПФ) за 2025 год составила 14% годовых, пенсионных резервов (ПР) — 16,2% годовых.</w:t>
      </w:r>
    </w:p>
    <w:p w14:paraId="36E57247" w14:textId="77777777" w:rsidR="00032077" w:rsidRPr="00B02AA7" w:rsidRDefault="00032077" w:rsidP="00032077">
      <w:r w:rsidRPr="00B02AA7">
        <w:t>У кого есть накопительная пенсия</w:t>
      </w:r>
    </w:p>
    <w:p w14:paraId="1B5DEA7B" w14:textId="77777777" w:rsidR="00032077" w:rsidRPr="00B02AA7" w:rsidRDefault="00032077" w:rsidP="00032077">
      <w:r w:rsidRPr="00B02AA7">
        <w:t>По закону накопительную часть пенсии можно получить при достижении 60 лет для мужчин и 55 лет для женщин при наличии пенсионных накоплений в виде единовременной выплаты или как пожизненную прибавку к страховой пенсии.</w:t>
      </w:r>
    </w:p>
    <w:p w14:paraId="7CF93E9B" w14:textId="77777777" w:rsidR="00032077" w:rsidRPr="00B02AA7" w:rsidRDefault="00032077" w:rsidP="00032077">
      <w:r w:rsidRPr="00B02AA7">
        <w:t>У кого есть пенсионные накопления:</w:t>
      </w:r>
    </w:p>
    <w:p w14:paraId="00E3BCEB" w14:textId="77777777" w:rsidR="00032077" w:rsidRPr="00B02AA7" w:rsidRDefault="00032077" w:rsidP="00032077">
      <w:r w:rsidRPr="00B02AA7">
        <w:t>у граждан 1967 года рождения и моложе за счет того, что их работодатели до 2014 года уплачивали страховые взносы на финансирование накопительной пенсии. С 2014 по 2023 год в соответствии с изменениями в законодательстве страховые взносы направлялись на страховую пенсию. До конца 2025 года также продлен мораторий на формирование накопительной пенсии;</w:t>
      </w:r>
    </w:p>
    <w:p w14:paraId="3BD3398B" w14:textId="77777777" w:rsidR="00032077" w:rsidRPr="00B02AA7" w:rsidRDefault="00032077" w:rsidP="00032077">
      <w:r w:rsidRPr="00B02AA7">
        <w:t xml:space="preserve">у мужчин 1953–1966 годов рождения и женщин 1957–1966 годов рождения, в пользу которых в период с 2002 по 2004 год работодатели уплачивали страховые взносы на </w:t>
      </w:r>
      <w:r w:rsidRPr="00B02AA7">
        <w:lastRenderedPageBreak/>
        <w:t>накопительную часть трудовой пенсии. С 2005 года эти отчисления были прекращены в связи с изменениями законодательства;</w:t>
      </w:r>
    </w:p>
    <w:p w14:paraId="31536FDA" w14:textId="77777777" w:rsidR="00032077" w:rsidRPr="00B02AA7" w:rsidRDefault="00032077" w:rsidP="00032077">
      <w:r w:rsidRPr="00B02AA7">
        <w:t>у граждан, уплачивающих дополнительные страховые взносы на накопительную пенсию, в том числе у участников программы государственного софинансирования пенсий;</w:t>
      </w:r>
    </w:p>
    <w:p w14:paraId="68F6C1C7" w14:textId="77777777" w:rsidR="00032077" w:rsidRPr="00B02AA7" w:rsidRDefault="00032077" w:rsidP="00032077">
      <w:r w:rsidRPr="00B02AA7">
        <w:t>у тех, кто направил средства материнского (семейного) капитала на формирование пенсионных накоплений. С 1 января 2024 года средства маткапитала можно направлять на формирование накопительной пенсии не только матери, но и отца.</w:t>
      </w:r>
    </w:p>
    <w:p w14:paraId="5D74E95A" w14:textId="77777777" w:rsidR="00032077" w:rsidRPr="00B02AA7" w:rsidRDefault="00032077" w:rsidP="00032077">
      <w:r w:rsidRPr="00B02AA7">
        <w:t>Накопительная пенсия в настоящий момент увеличивается за счет собственных отчислений гражданина и инвестиционного дохода. Накопительная часть формируется на специальном лицевом счете в СФР или НПФ и застрахована государством на сумму ₽2,8 млн. Гарантийным случаем признается аннулирование лицензии НПФ или признание фонда банкротом. Возвращению подлежат не только взносы, но и инвестиционный доход по ним.</w:t>
      </w:r>
    </w:p>
    <w:p w14:paraId="6928F769" w14:textId="77777777" w:rsidR="00032077" w:rsidRPr="00B02AA7" w:rsidRDefault="00032077" w:rsidP="00032077">
      <w:r w:rsidRPr="00B02AA7">
        <w:t>С 2024 года средства накопительной части пенсии можно перевести в программу долгосрочных сбережений, но для этого нужно заключить договор с негосударственным пенсионным фондом.</w:t>
      </w:r>
    </w:p>
    <w:p w14:paraId="63A86F8D" w14:textId="77777777" w:rsidR="00032077" w:rsidRPr="00B02AA7" w:rsidRDefault="00032077" w:rsidP="00032077">
      <w:r w:rsidRPr="00B02AA7">
        <w:t>Кто еще получит надбавку к пенсии</w:t>
      </w:r>
    </w:p>
    <w:p w14:paraId="4FCC7074" w14:textId="77777777" w:rsidR="00032077" w:rsidRPr="00B02AA7" w:rsidRDefault="00032077" w:rsidP="00032077">
      <w:r w:rsidRPr="00B02AA7">
        <w:t>С 1 августа бессрочную надбавку получат те пенсионеры, которым в июне исполнилось 80 лет. С августа они начнут получать двойную фиксированную выплату — ₽19 169,38. Пенсию повысят в беззаявительном порядке. Однако такая прибавка распространяется только на получателей страховой пенсии.</w:t>
      </w:r>
    </w:p>
    <w:p w14:paraId="7102F21F" w14:textId="77777777" w:rsidR="00032077" w:rsidRPr="00B02AA7" w:rsidRDefault="00032077" w:rsidP="00032077">
      <w:r w:rsidRPr="00B02AA7">
        <w:t>В случае получения пенсионером в июле нынешнего года первой группы инвалидности, ему также (со дня установления группы инвалидности) будет произведен перерасчет размера фиксированной выплаты — она будет выплачиваться в двойном размере.</w:t>
      </w:r>
    </w:p>
    <w:p w14:paraId="190F8341" w14:textId="77777777" w:rsidR="00032077" w:rsidRPr="00B02AA7" w:rsidRDefault="00032077" w:rsidP="00032077">
      <w:r w:rsidRPr="00B02AA7">
        <w:t>Главное о повышении пенсии с 1 августа</w:t>
      </w:r>
    </w:p>
    <w:p w14:paraId="032B0EFD" w14:textId="77777777" w:rsidR="00032077" w:rsidRPr="00B02AA7" w:rsidRDefault="00032077" w:rsidP="00032077">
      <w:r w:rsidRPr="00B02AA7">
        <w:t>С 1 августа Социальный фонд автоматически пересчитывает страховую часть пенсии работающих пенсионеров — без заявлений. Максимальная надбавка ограничена тремя пенсионными коэффициентами: в 2026 году это ₽470,28, даже если фактически заработано больше баллов.</w:t>
      </w:r>
    </w:p>
    <w:p w14:paraId="25EAA022" w14:textId="77777777" w:rsidR="00032077" w:rsidRPr="00B02AA7" w:rsidRDefault="00032077" w:rsidP="00032077">
      <w:r w:rsidRPr="00B02AA7">
        <w:t>С 1 августа для пенсионеров, чья накопительная пенсия находится в управлении Соцфонда, прибавка составит 17,3%, для участников программы софинансирования и тех, кто направил маткапитал на пенсию или делал взносы самостоятельно, — 19,3%.</w:t>
      </w:r>
    </w:p>
    <w:p w14:paraId="350DEFE0" w14:textId="77777777" w:rsidR="00032077" w:rsidRPr="00B02AA7" w:rsidRDefault="00032077" w:rsidP="00032077">
      <w:r w:rsidRPr="00B02AA7">
        <w:t>Кроме того, традиционно получат двойную фиксированную выплату граждане, которым исполнилось 80 лет, и те, кто получил первую группу инвалидности в предыдущем месяце.</w:t>
      </w:r>
    </w:p>
    <w:p w14:paraId="50D73356" w14:textId="14190432" w:rsidR="00032077" w:rsidRPr="00B02AA7" w:rsidRDefault="00032077" w:rsidP="00032077">
      <w:hyperlink r:id="rId25" w:history="1">
        <w:r w:rsidRPr="00B02AA7">
          <w:rPr>
            <w:rStyle w:val="Hyperlink"/>
          </w:rPr>
          <w:t>https://www.rbc.ru/quote/14/07/2026/6a54a7bd9a794777211c2b56</w:t>
        </w:r>
      </w:hyperlink>
      <w:r w:rsidRPr="00B02AA7">
        <w:t xml:space="preserve"> </w:t>
      </w:r>
    </w:p>
    <w:p w14:paraId="5478C5C2" w14:textId="77777777" w:rsidR="00FB6AE2" w:rsidRPr="00B02AA7" w:rsidRDefault="00FB6AE2" w:rsidP="00FB6AE2">
      <w:pPr>
        <w:pStyle w:val="Heading2"/>
      </w:pPr>
      <w:bookmarkStart w:id="80" w:name="ф7"/>
      <w:bookmarkStart w:id="81" w:name="_Toc234996262"/>
      <w:bookmarkEnd w:id="80"/>
      <w:r w:rsidRPr="00B02AA7">
        <w:lastRenderedPageBreak/>
        <w:t>Профиль, 14.07.2026, Кому и на сколько поднимут пенсии с 1 августа 2026 года: все о прибавках для работающих и пожилых россиян</w:t>
      </w:r>
      <w:bookmarkEnd w:id="81"/>
    </w:p>
    <w:p w14:paraId="38477B25" w14:textId="77777777" w:rsidR="00FB6AE2" w:rsidRPr="00B02AA7" w:rsidRDefault="00FB6AE2" w:rsidP="00432710">
      <w:pPr>
        <w:pStyle w:val="Heading3"/>
      </w:pPr>
      <w:bookmarkStart w:id="82" w:name="_Toc234996263"/>
      <w:r w:rsidRPr="00B02AA7">
        <w:t>С 1 августа 2026 года в России увеличатся выплаты нескольким категориям пенсионеров. Социальный фонд в автоматическом режиме пересчитает страховые пенсии работающих пенсионеров, повысит накопительные пенсии, а также увеличит фиксированную выплату гражданам, которым исполнилось 80 лет или была установлена I группа инвалидности.</w:t>
      </w:r>
      <w:bookmarkEnd w:id="82"/>
    </w:p>
    <w:p w14:paraId="294C01DA" w14:textId="77777777" w:rsidR="00FB6AE2" w:rsidRPr="00B02AA7" w:rsidRDefault="00FB6AE2" w:rsidP="00FB6AE2">
      <w:r w:rsidRPr="00B02AA7">
        <w:t>Работающим пенсионерам пересчитают страховую пенсию</w:t>
      </w:r>
    </w:p>
    <w:p w14:paraId="63EFBFA4" w14:textId="77777777" w:rsidR="00FB6AE2" w:rsidRPr="00B02AA7" w:rsidRDefault="00FB6AE2" w:rsidP="00FB6AE2">
      <w:r w:rsidRPr="00B02AA7">
        <w:t>Ежегодный перерасчет страховой пенсии работающих пенсионеров проводится автоматически - обращаться с заявлением не нужно.</w:t>
      </w:r>
    </w:p>
    <w:p w14:paraId="7F97E04C" w14:textId="77777777" w:rsidR="00FB6AE2" w:rsidRPr="00B02AA7" w:rsidRDefault="00FB6AE2" w:rsidP="00FB6AE2">
      <w:r w:rsidRPr="00B02AA7">
        <w:t>Прибавка зависит от количества пенсионных коэффициентов, заработанных за предыдущий год, однако по закону учитывается не более трех коэффициентов, даже если фактически их было начислено больше.</w:t>
      </w:r>
    </w:p>
    <w:p w14:paraId="0084CF21" w14:textId="77777777" w:rsidR="00FB6AE2" w:rsidRPr="00B02AA7" w:rsidRDefault="00FB6AE2" w:rsidP="00FB6AE2">
      <w:r w:rsidRPr="00B02AA7">
        <w:t>В 2026 году стоимость одного пенсионного коэффициента после индексации составляет 156,76 рубля. Таким образом, максимальная прибавка с 1 августа составит 470,28 рубля.</w:t>
      </w:r>
    </w:p>
    <w:p w14:paraId="020AE0DC" w14:textId="77777777" w:rsidR="00FB6AE2" w:rsidRPr="00B02AA7" w:rsidRDefault="00FB6AE2" w:rsidP="00FB6AE2">
      <w:r w:rsidRPr="00B02AA7">
        <w:t>Работающими пенсионерами считаются получатели пенсии, которые трудятся по трудовому или гражданско-правовому договору, а работодатели перечисляют за них страховые взносы в Социальный фонд. Индивидуальные предприниматели также относятся к этой категории. Самозанятые смогут рассчитывать на перерасчет только в том случае, если добровольно уплачивают страховые взносы.</w:t>
      </w:r>
    </w:p>
    <w:p w14:paraId="7661106A" w14:textId="77777777" w:rsidR="00FB6AE2" w:rsidRPr="00B02AA7" w:rsidRDefault="00FB6AE2" w:rsidP="00FB6AE2">
      <w:r w:rsidRPr="00B02AA7">
        <w:t>При этом с 2025 года в России вновь индексируются пенсии работающих пенсионеров. После почти десятилетнего перерыва выплаты были увеличены на 9,5% с 1 января 2025 года, а с 1 января 2026 года - еще на 7,6%.</w:t>
      </w:r>
    </w:p>
    <w:p w14:paraId="04BFBC91" w14:textId="77777777" w:rsidR="00FB6AE2" w:rsidRPr="00B02AA7" w:rsidRDefault="00FB6AE2" w:rsidP="00FB6AE2">
      <w:r w:rsidRPr="00B02AA7">
        <w:t>По данным Социального фонда, на 1 мая 2026 года в России насчитывалось почти 40,4 млн пенсионеров. Из них около 8,4 млн продолжают работать, а более 32 млн являются неработающими пенсионерами.</w:t>
      </w:r>
    </w:p>
    <w:p w14:paraId="4AB1A9D1" w14:textId="77777777" w:rsidR="00FB6AE2" w:rsidRPr="00B02AA7" w:rsidRDefault="00FB6AE2" w:rsidP="00FB6AE2">
      <w:r w:rsidRPr="00B02AA7">
        <w:t>Средний размер пенсии на эту дату составлял 25,4 тыс. рублей. Работающие пенсионеры в среднем получали 23,7 тыс. рублей, а неработающие - 25,8 тыс. рублей.</w:t>
      </w:r>
    </w:p>
    <w:p w14:paraId="1CCC9809" w14:textId="77777777" w:rsidR="00FB6AE2" w:rsidRPr="00B02AA7" w:rsidRDefault="00FB6AE2" w:rsidP="00FB6AE2">
      <w:r w:rsidRPr="00B02AA7">
        <w:t>Накопительные пенсии также вырастут</w:t>
      </w:r>
    </w:p>
    <w:p w14:paraId="6FF15454" w14:textId="77777777" w:rsidR="00FB6AE2" w:rsidRPr="00B02AA7" w:rsidRDefault="00FB6AE2" w:rsidP="00FB6AE2">
      <w:r w:rsidRPr="00B02AA7">
        <w:t>С 1 августа Социальный фонд беззаявительно пересчитает и накопительные пенсии.</w:t>
      </w:r>
    </w:p>
    <w:p w14:paraId="183D0A29" w14:textId="77777777" w:rsidR="00FB6AE2" w:rsidRPr="00B02AA7" w:rsidRDefault="00FB6AE2" w:rsidP="00FB6AE2">
      <w:r w:rsidRPr="00B02AA7">
        <w:t>Для пенсионеров, чьи накопления находятся под управлением Социального фонда России, выплаты увеличатся на 17,3%.</w:t>
      </w:r>
    </w:p>
    <w:p w14:paraId="78BB933E" w14:textId="77777777" w:rsidR="00FB6AE2" w:rsidRPr="00B02AA7" w:rsidRDefault="00FB6AE2" w:rsidP="00FB6AE2">
      <w:r w:rsidRPr="00B02AA7">
        <w:t>Повышение также коснется участников программы государственного софинансирования пенсий, граждан, самостоятельно формировавших пенсионные накопления, а также тех, кто направил на эти цели средства материнского капитала. Для них выплаты вырастут на 19,3%.</w:t>
      </w:r>
    </w:p>
    <w:p w14:paraId="4F0CB53F" w14:textId="77777777" w:rsidR="00FB6AE2" w:rsidRPr="00B02AA7" w:rsidRDefault="00FB6AE2" w:rsidP="00FB6AE2">
      <w:r w:rsidRPr="00B02AA7">
        <w:t>Размер накопительной пенсии зависит от объема пенсионных накоплений и инвестиционного дохода, полученного при их управлении.</w:t>
      </w:r>
    </w:p>
    <w:p w14:paraId="35921851" w14:textId="77777777" w:rsidR="00FB6AE2" w:rsidRPr="00B02AA7" w:rsidRDefault="00FB6AE2" w:rsidP="00FB6AE2">
      <w:r w:rsidRPr="00B02AA7">
        <w:lastRenderedPageBreak/>
        <w:t>Кто имеет право на накопительную пенсию</w:t>
      </w:r>
    </w:p>
    <w:p w14:paraId="40BB9A84" w14:textId="77777777" w:rsidR="00FB6AE2" w:rsidRPr="00B02AA7" w:rsidRDefault="00FB6AE2" w:rsidP="00FB6AE2">
      <w:r w:rsidRPr="00B02AA7">
        <w:t>Получить накопительную пенсию можно по достижении 60 лет для мужчин и 55 лет для женщин при наличии сформированных пенсионных накоплений. Выплата может быть назначена единовременно либо в виде пожизненной ежемесячной прибавки к страховой пенсии.</w:t>
      </w:r>
    </w:p>
    <w:p w14:paraId="7823918B" w14:textId="77777777" w:rsidR="00FB6AE2" w:rsidRPr="00B02AA7" w:rsidRDefault="00FB6AE2" w:rsidP="00FB6AE2">
      <w:r w:rsidRPr="00B02AA7">
        <w:t xml:space="preserve">Право на накопительную пенсию имеют: </w:t>
      </w:r>
    </w:p>
    <w:p w14:paraId="0793684D" w14:textId="77777777" w:rsidR="00FB6AE2" w:rsidRPr="00B02AA7" w:rsidRDefault="00FB6AE2" w:rsidP="00FB6AE2">
      <w:r w:rsidRPr="00B02AA7">
        <w:t>•</w:t>
      </w:r>
      <w:r w:rsidRPr="00B02AA7">
        <w:tab/>
        <w:t xml:space="preserve">граждане 1967 года рождения и моложе, за которых работодатели до 2014 года перечисляли взносы на накопительную пенсию; </w:t>
      </w:r>
    </w:p>
    <w:p w14:paraId="3D150D8B" w14:textId="77777777" w:rsidR="00FB6AE2" w:rsidRPr="00B02AA7" w:rsidRDefault="00FB6AE2" w:rsidP="00FB6AE2">
      <w:r w:rsidRPr="00B02AA7">
        <w:t>•</w:t>
      </w:r>
      <w:r w:rsidRPr="00B02AA7">
        <w:tab/>
        <w:t xml:space="preserve">мужчины 1953-1966 годов рождения и женщины 1957-1966 годов рождения, за которых работодатели уплачивали соответствующие взносы в 2002-2004 годах; </w:t>
      </w:r>
    </w:p>
    <w:p w14:paraId="6BB5507B" w14:textId="77777777" w:rsidR="00FB6AE2" w:rsidRPr="00B02AA7" w:rsidRDefault="00FB6AE2" w:rsidP="00FB6AE2">
      <w:r w:rsidRPr="00B02AA7">
        <w:t>•</w:t>
      </w:r>
      <w:r w:rsidRPr="00B02AA7">
        <w:tab/>
        <w:t xml:space="preserve">участники программы государственного софинансирования пенсий и граждане, самостоятельно перечислявшие дополнительные страховые взносы; </w:t>
      </w:r>
    </w:p>
    <w:p w14:paraId="25DD675C" w14:textId="77777777" w:rsidR="00FB6AE2" w:rsidRPr="00B02AA7" w:rsidRDefault="00FB6AE2" w:rsidP="00FB6AE2">
      <w:r w:rsidRPr="00B02AA7">
        <w:t>•</w:t>
      </w:r>
      <w:r w:rsidRPr="00B02AA7">
        <w:tab/>
        <w:t xml:space="preserve">родители, направившие средства материнского капитала на формирование пенсионных накоплений. С 2024 года такую возможность получили не только матери, но и отцы. </w:t>
      </w:r>
    </w:p>
    <w:p w14:paraId="39D304D2" w14:textId="77777777" w:rsidR="00FB6AE2" w:rsidRPr="00B02AA7" w:rsidRDefault="00FB6AE2" w:rsidP="00FB6AE2">
      <w:r w:rsidRPr="00B02AA7">
        <w:t>Сегодня накопительная пенсия увеличивается за счет добровольных взносов и инвестиционного дохода. Средства могут находиться как в Соцфонде, так и в негосударственном пенсионном фонде. Государство гарантирует сохранность пенсионных накоплений на сумму до 2,8 млн рублей, включая инвестиционный доход, если НПФ лишится лицензии или будет признан банкротом.</w:t>
      </w:r>
    </w:p>
    <w:p w14:paraId="6F6CC24E" w14:textId="77777777" w:rsidR="00FB6AE2" w:rsidRPr="00B02AA7" w:rsidRDefault="00FB6AE2" w:rsidP="00FB6AE2">
      <w:r w:rsidRPr="00B02AA7">
        <w:t>Кроме того, с 2024 года граждане могут перевести свои пенсионные накопления в программу долгосрочных сбережений, заключив договор с негосударственным пенсионным фондом.</w:t>
      </w:r>
    </w:p>
    <w:p w14:paraId="3A671842" w14:textId="77777777" w:rsidR="00FB6AE2" w:rsidRPr="00B02AA7" w:rsidRDefault="00FB6AE2" w:rsidP="00FB6AE2">
      <w:r w:rsidRPr="00B02AA7">
        <w:t>Кто еще получит прибавку с 1 августа</w:t>
      </w:r>
    </w:p>
    <w:p w14:paraId="201A6170" w14:textId="77777777" w:rsidR="00FB6AE2" w:rsidRPr="00B02AA7" w:rsidRDefault="00FB6AE2" w:rsidP="00FB6AE2">
      <w:r w:rsidRPr="00B02AA7">
        <w:t>Автоматическое повышение выплат также предусмотрено для пенсионеров, которым в июле исполнилось 80 лет. Им начнут выплачивать фиксированную часть страховой пенсии в двойном размере - 19,2 тыс. рублей.</w:t>
      </w:r>
    </w:p>
    <w:p w14:paraId="2F18C7C7" w14:textId="77777777" w:rsidR="00FB6AE2" w:rsidRPr="00B02AA7" w:rsidRDefault="00FB6AE2" w:rsidP="00FB6AE2">
      <w:r w:rsidRPr="00B02AA7">
        <w:t>Перерасчет без заявления произведут и тем, кому в июле была установлена I группа инвалидности. Для таких пенсионеров фиксированная выплата также удваивается.</w:t>
      </w:r>
    </w:p>
    <w:p w14:paraId="64B4D8B6" w14:textId="77777777" w:rsidR="00FB6AE2" w:rsidRPr="00B02AA7" w:rsidRDefault="00FB6AE2" w:rsidP="00FB6AE2">
      <w:r w:rsidRPr="00B02AA7">
        <w:t>При этом двойная фиксированная выплата распространяется только на получателей страховой пенсии.</w:t>
      </w:r>
    </w:p>
    <w:p w14:paraId="1A5DECCF" w14:textId="70FDE4A0" w:rsidR="00FB6AE2" w:rsidRPr="00B02AA7" w:rsidRDefault="00FB6AE2" w:rsidP="00FB6AE2">
      <w:hyperlink r:id="rId26" w:history="1">
        <w:r w:rsidRPr="00B02AA7">
          <w:rPr>
            <w:rStyle w:val="Hyperlink"/>
          </w:rPr>
          <w:t>https://profile.ru/news/society/komu-i-na-skolko-podnimut-pensii-s-1-avgusta-2026-goda-vse-o-pribavkah-dlya-rabotajushhih-i-pozhilyh-rossiyan-1880868/</w:t>
        </w:r>
      </w:hyperlink>
      <w:r w:rsidRPr="00B02AA7">
        <w:t xml:space="preserve"> </w:t>
      </w:r>
    </w:p>
    <w:p w14:paraId="4B8CEEA3" w14:textId="77777777" w:rsidR="003D75EF" w:rsidRPr="00B02AA7" w:rsidRDefault="003D75EF" w:rsidP="008E3993">
      <w:pPr>
        <w:pStyle w:val="Heading2"/>
      </w:pPr>
      <w:bookmarkStart w:id="83" w:name="_Toc234996264"/>
      <w:r w:rsidRPr="00B02AA7">
        <w:lastRenderedPageBreak/>
        <w:t>NEWS.ru, 14.07.2026, Депутат рассказал, кому положены накопления умершего родственника</w:t>
      </w:r>
      <w:bookmarkEnd w:id="83"/>
    </w:p>
    <w:p w14:paraId="78ABBE53" w14:textId="77777777" w:rsidR="003D75EF" w:rsidRPr="00B02AA7" w:rsidRDefault="003D75EF" w:rsidP="00432710">
      <w:pPr>
        <w:pStyle w:val="Heading3"/>
      </w:pPr>
      <w:bookmarkStart w:id="84" w:name="_Toc234996265"/>
      <w:r w:rsidRPr="00B02AA7">
        <w:t>Родственники умершего человека могут получить накопительную часть его пенсии в виде единовременной выплаты, рассказал первый заместитель руководителя фракции КПРФ в Госдуме Николай Коломейцев. Мнение о том, что пенсионные накопления человека после смерти автоматически переходят государству, не соответствует действительности.</w:t>
      </w:r>
      <w:bookmarkEnd w:id="84"/>
    </w:p>
    <w:p w14:paraId="6FB1718F" w14:textId="77777777" w:rsidR="003D75EF" w:rsidRPr="00B02AA7" w:rsidRDefault="003D75EF" w:rsidP="003D75EF">
      <w:r w:rsidRPr="00B02AA7">
        <w:t>По словам Коломейцева, правопреемники могут получить накопительную часть пенсии, если она была сформирована. При этом многое зависит от того, оставлял ли человек при жизни заявление о распределении своих накоплений.</w:t>
      </w:r>
    </w:p>
    <w:p w14:paraId="055E5B16" w14:textId="77777777" w:rsidR="003D75EF" w:rsidRPr="00B02AA7" w:rsidRDefault="003D75EF" w:rsidP="003D75EF">
      <w:r w:rsidRPr="00B02AA7">
        <w:t>Если такой документ был оформлен, выплаты получат только те родственники, которые указаны в заявлении. Если заявления не было, на средства могут претендовать ближайшие родственники умершего. Это дети, супруги, родители и усыновители. Ко второй очереди относятся бабушки, дедушки, братья, сестры и внуки.</w:t>
      </w:r>
    </w:p>
    <w:p w14:paraId="0FD91045" w14:textId="77777777" w:rsidR="003D75EF" w:rsidRPr="00B02AA7" w:rsidRDefault="003D75EF" w:rsidP="003D75EF">
      <w:r w:rsidRPr="00B02AA7">
        <w:t>При хранении накопительной части пенсии в Социальном фонде России родственникам необходимо обратиться с заявлением о выплате или отказе от выплаты в течение шести месяцев со дня смерти человека. Если средства находятся в негосударственном пенсионном фонде, за выплатой нужно обращаться туда. Для этого потребуются паспорт, свидетельство о смерти, СНИЛС умершего, справка с места жительства и документы, подтверждающие родство и совместное проживание.</w:t>
      </w:r>
    </w:p>
    <w:p w14:paraId="1551E02A" w14:textId="77777777" w:rsidR="003D75EF" w:rsidRPr="00B02AA7" w:rsidRDefault="003D75EF" w:rsidP="003D75EF">
      <w:r w:rsidRPr="00B02AA7">
        <w:t>Ранее финансовый эксперт, председатель комитета по цифровому и технологическому суверенитетам СНГ, руководитель лаборатории по вопросам онтологии когнитивного, цифрового и технологического суверенитетов при МНИИПУ Александр Гриф рассказал, что россиянам не следует брать кредиты сразу после отпуска, чтобы не угодить в финансовую яму. По его словам, заем рекомендуется брать только при наличии финансовой подушки безопасности.</w:t>
      </w:r>
    </w:p>
    <w:p w14:paraId="3D2EE0C6" w14:textId="04315EFE" w:rsidR="00111D7C" w:rsidRPr="00B02AA7" w:rsidRDefault="003D75EF" w:rsidP="003D75EF">
      <w:hyperlink r:id="rId27" w:history="1">
        <w:r w:rsidRPr="00B02AA7">
          <w:rPr>
            <w:rStyle w:val="Hyperlink"/>
          </w:rPr>
          <w:t>https://news.ru/society/deputat-rasskazal-komu-polozheny-nakopleniya-umershego-rodstvennika</w:t>
        </w:r>
      </w:hyperlink>
    </w:p>
    <w:p w14:paraId="0DDEB8D8" w14:textId="77777777" w:rsidR="009A3FC9" w:rsidRPr="00B02AA7" w:rsidRDefault="009A3FC9" w:rsidP="009A3FC9">
      <w:pPr>
        <w:pStyle w:val="Heading2"/>
      </w:pPr>
      <w:bookmarkStart w:id="85" w:name="_Toc234996266"/>
      <w:r w:rsidRPr="00B02AA7">
        <w:t>NEWS.ru, 14.07.2026, В ОП рассказали, как уход за пенсионером влияет на трудовой стаж</w:t>
      </w:r>
      <w:bookmarkEnd w:id="85"/>
    </w:p>
    <w:p w14:paraId="3465EE5E" w14:textId="77777777" w:rsidR="009A3FC9" w:rsidRPr="00B02AA7" w:rsidRDefault="009A3FC9" w:rsidP="00432710">
      <w:pPr>
        <w:pStyle w:val="Heading3"/>
      </w:pPr>
      <w:bookmarkStart w:id="86" w:name="_Toc234996267"/>
      <w:r w:rsidRPr="00B02AA7">
        <w:t>Уход за пожилым человеком может дать право на начисление трудового стажа и пенсионных баллов, рассказал RT член Общественной палаты России Евгений Машаров. По его словам, пожилым людям часто требуется помощь в повседневных делах: покупке продуктов, приготовлении еды, уборке, оплате обязательных платежей и посещении врача.</w:t>
      </w:r>
      <w:bookmarkEnd w:id="86"/>
    </w:p>
    <w:p w14:paraId="457652F5" w14:textId="77777777" w:rsidR="009A3FC9" w:rsidRPr="00B02AA7" w:rsidRDefault="009A3FC9" w:rsidP="009A3FC9">
      <w:r w:rsidRPr="00B02AA7">
        <w:t>Для официального оформления ухода человек должен быть трудоспособным и не иметь официальной работы. В таком случае период ухода засчитывается в стаж. Машаров напомнил, что до 2025 года действовала компенсационная выплата для ухаживающего человека. Сейчас ее заменили на надбавку к пенсии за уход.</w:t>
      </w:r>
    </w:p>
    <w:p w14:paraId="67594D6E" w14:textId="77777777" w:rsidR="009A3FC9" w:rsidRPr="00B02AA7" w:rsidRDefault="009A3FC9" w:rsidP="009A3FC9">
      <w:r w:rsidRPr="00B02AA7">
        <w:lastRenderedPageBreak/>
        <w:t>При этом деньги получает сам пенсионер, а не человек, который за ним ухаживает. Ухаживающему начисляются только стаж и пенсионные баллы. Эксперт уточнил, что законодательство не ограничивает количество пожилых людей, за которыми можно оформить уход. Однако в страховой стаж период ухода засчитывается только за одного человека. Надбавку к пенсии при этом получает каждый пенсионер, которому она положена.</w:t>
      </w:r>
    </w:p>
    <w:p w14:paraId="67FC594A" w14:textId="77777777" w:rsidR="009A3FC9" w:rsidRPr="00B02AA7" w:rsidRDefault="009A3FC9" w:rsidP="009A3FC9">
      <w:r w:rsidRPr="00B02AA7">
        <w:t>Оформить уход могут неработающие трудоспособные граждане, студенты, а также россияне с 14 лет, которые учатся и получили согласие родителей. Заявление необходимо подавать в Социальный фонд России по месту жительства человека, за которым осуществляется уход.</w:t>
      </w:r>
    </w:p>
    <w:p w14:paraId="56FA4E0A" w14:textId="77777777" w:rsidR="009A3FC9" w:rsidRPr="00B02AA7" w:rsidRDefault="009A3FC9" w:rsidP="009A3FC9">
      <w:r w:rsidRPr="00B02AA7">
        <w:t>Ранее доцент кафедры общественных финансов финансового факультета Финансового университета при правительстве РФ Игорь Балынин рассказал, что Социальный фонд России с 1 августа проведет ежегодный перерасчет накопительных пенсий, выплаты увеличатся на 17,3%. По словам эксперта, размер повышения более чем втрое превышает уровень инфляции по итогам прошлого года.</w:t>
      </w:r>
    </w:p>
    <w:p w14:paraId="57772CA8" w14:textId="476FEA6D" w:rsidR="003D75EF" w:rsidRPr="00B02AA7" w:rsidRDefault="009A3FC9" w:rsidP="009A3FC9">
      <w:hyperlink r:id="rId28" w:history="1">
        <w:r w:rsidRPr="00B02AA7">
          <w:rPr>
            <w:rStyle w:val="Hyperlink"/>
          </w:rPr>
          <w:t>https://news.ru/society/v-op-rasskazali-kak-uhod-za-pensionerom-vliyaet-na-trudovoj-stazh</w:t>
        </w:r>
      </w:hyperlink>
    </w:p>
    <w:p w14:paraId="55064068" w14:textId="77777777" w:rsidR="007F4951" w:rsidRPr="00B02AA7" w:rsidRDefault="007F4951" w:rsidP="007F4951">
      <w:pPr>
        <w:pStyle w:val="Heading2"/>
      </w:pPr>
      <w:bookmarkStart w:id="87" w:name="_Toc234996268"/>
      <w:r w:rsidRPr="00B02AA7">
        <w:t>Газета.Ru, 14.07.2026, Россиянам напомнили о сельской надбавке к пенсии</w:t>
      </w:r>
      <w:bookmarkEnd w:id="87"/>
    </w:p>
    <w:p w14:paraId="6BE1B623" w14:textId="13E60485" w:rsidR="007F4951" w:rsidRPr="00B02AA7" w:rsidRDefault="007F4951" w:rsidP="00432710">
      <w:pPr>
        <w:pStyle w:val="Heading3"/>
      </w:pPr>
      <w:bookmarkStart w:id="88" w:name="_Toc234996269"/>
      <w:r w:rsidRPr="00B02AA7">
        <w:t xml:space="preserve">Россияне могут получить более 2 тыс. рублей в качестве сельской надбавки к страховой пенсии по старости, рассказал </w:t>
      </w:r>
      <w:r w:rsidR="00B02AA7">
        <w:t>«</w:t>
      </w:r>
      <w:r w:rsidRPr="00B02AA7">
        <w:t>Газете.Ru</w:t>
      </w:r>
      <w:r w:rsidR="00B02AA7">
        <w:t>»</w:t>
      </w:r>
      <w:r w:rsidRPr="00B02AA7">
        <w:t xml:space="preserve"> кандидат экономических наук, доцент Финансового университета при правительстве РФ Игорь Балынин.</w:t>
      </w:r>
      <w:bookmarkEnd w:id="88"/>
    </w:p>
    <w:p w14:paraId="4D154D2F" w14:textId="3D4D3DD4" w:rsidR="007F4951" w:rsidRPr="00B02AA7" w:rsidRDefault="00B02AA7" w:rsidP="007F4951">
      <w:r>
        <w:t>«</w:t>
      </w:r>
      <w:r w:rsidR="007F4951" w:rsidRPr="00B02AA7">
        <w:t>Надбавка в размере 25% суммы фиксированной выплаты к страховой пенсии по старости и к страховой пенсии по инвалидности назначается людям, которые</w:t>
      </w:r>
    </w:p>
    <w:p w14:paraId="453ED047" w14:textId="4411F367" w:rsidR="007F4951" w:rsidRPr="00B02AA7" w:rsidRDefault="007F4951" w:rsidP="007F4951">
      <w:r w:rsidRPr="00B02AA7">
        <w:t>проживают в сельской местности, проработали не менее 30 календарных лет в сельском хозяйстве, а также не осуществляют работу и (или) иную деятельность, в период которой они подлежат обязательному пенсионному страхованию. Например, такие доплаты положены агрономам, агрохимикам, агротехникам, бахчеводам, главам крестьянских фермерских хозяйств, слесарям по ремонту сельскохозяйственных машин, мельникам, членам колхоза, трактористам</w:t>
      </w:r>
      <w:r w:rsidR="00B02AA7">
        <w:t>»</w:t>
      </w:r>
      <w:r w:rsidRPr="00B02AA7">
        <w:t>, — отметил Балынин.</w:t>
      </w:r>
    </w:p>
    <w:p w14:paraId="15C90338" w14:textId="77777777" w:rsidR="007F4951" w:rsidRPr="00B02AA7" w:rsidRDefault="007F4951" w:rsidP="007F4951">
      <w:r w:rsidRPr="00B02AA7">
        <w:t>По его словам, также доплата положена и индивидуальному предпринимателю, являющемуся сельскохозяйственным товаропроизводителем.</w:t>
      </w:r>
    </w:p>
    <w:p w14:paraId="5B8D4380" w14:textId="77777777" w:rsidR="007F4951" w:rsidRPr="00B02AA7" w:rsidRDefault="007F4951" w:rsidP="007F4951">
      <w:r w:rsidRPr="00B02AA7">
        <w:t>Балынин подчеркнул, что в настоящее время размер фиксированной выплаты к страховой пенсии по старости составляет 9584,69 рубля. Соответственно, размер рассматриваемой надбавки будет равен 2396,17 рубля, оценил экономист.</w:t>
      </w:r>
    </w:p>
    <w:p w14:paraId="55635C44" w14:textId="77777777" w:rsidR="007F4951" w:rsidRPr="00B02AA7" w:rsidRDefault="007F4951" w:rsidP="007F4951">
      <w:r w:rsidRPr="00B02AA7">
        <w:t>Если гражданин к моменту назначения страховой пенсии набрал 140 ИПК, то размер пенсионной выплаты составит 9584,69 рубля + 2396,17 рубля + 140*156,76 рубля, то есть 33 927,26 рубля, заключил Балынин.</w:t>
      </w:r>
    </w:p>
    <w:p w14:paraId="5FD78394" w14:textId="77777777" w:rsidR="007F4951" w:rsidRPr="00B02AA7" w:rsidRDefault="007F4951" w:rsidP="007F4951">
      <w:r w:rsidRPr="00B02AA7">
        <w:t>Ранее россиянам рассказали, сколько накопить к пенсии.</w:t>
      </w:r>
    </w:p>
    <w:p w14:paraId="681A4B55" w14:textId="51917D15" w:rsidR="007F4951" w:rsidRPr="00B02AA7" w:rsidRDefault="007F4951" w:rsidP="007F4951">
      <w:hyperlink r:id="rId29" w:history="1">
        <w:r w:rsidRPr="00B02AA7">
          <w:rPr>
            <w:rStyle w:val="Hyperlink"/>
          </w:rPr>
          <w:t>https://www.gazeta.ru/business/news/2026/07/13/28887463.shtml</w:t>
        </w:r>
      </w:hyperlink>
      <w:r w:rsidRPr="00B02AA7">
        <w:t xml:space="preserve"> </w:t>
      </w:r>
    </w:p>
    <w:p w14:paraId="5B3DDDFB" w14:textId="77777777" w:rsidR="002E52CD" w:rsidRPr="00B02AA7" w:rsidRDefault="002E52CD" w:rsidP="002E52CD">
      <w:pPr>
        <w:pStyle w:val="Heading2"/>
      </w:pPr>
      <w:bookmarkStart w:id="89" w:name="_Toc234996270"/>
      <w:r w:rsidRPr="00B02AA7">
        <w:lastRenderedPageBreak/>
        <w:t>Банки.ру, 14.07.2026, Пенсионеры и предпенсионеры: в чем разница</w:t>
      </w:r>
      <w:bookmarkEnd w:id="89"/>
    </w:p>
    <w:p w14:paraId="6F79D0F4" w14:textId="77777777" w:rsidR="002E52CD" w:rsidRPr="00B02AA7" w:rsidRDefault="002E52CD" w:rsidP="00432710">
      <w:pPr>
        <w:pStyle w:val="Heading3"/>
      </w:pPr>
      <w:bookmarkStart w:id="90" w:name="_Toc234996271"/>
      <w:r w:rsidRPr="00B02AA7">
        <w:t>Сегодня люди далеко не всегда заканчивают трудовую деятельность сразу после выхода на пенсию - по последним данным, в России насчитывается почти 7 млн работающих пенсионеров. Закон предусматривает для них отдельные гарантии и льготы, кроме того, сейчас обсуждается введение дополнительных трудовых льгот для работников, имеющих статус предпенсионера. Разбираемся, чем они отличаются от пенсионеров, и какие гарантии предусматривает закон для каждой из этих категорий.</w:t>
      </w:r>
      <w:bookmarkEnd w:id="90"/>
    </w:p>
    <w:p w14:paraId="2F521AA0" w14:textId="77777777" w:rsidR="002E52CD" w:rsidRPr="00B02AA7" w:rsidRDefault="002E52CD" w:rsidP="002E52CD">
      <w:r w:rsidRPr="00B02AA7">
        <w:t>С пенсионерами все довольно просто - этот статус человек получает после выхода на пенсию. В этом материале речь пойдет о тех, кто выходит на страховую пенсию по возрасту. По общему правилу в 2026 году пенсионный возраст для женщин составляет 59 лет, для мужчин - 64 года. Некоторые работники имеют право на досрочную пенсию - например, шахтеры, отработавшие 10 лет под землей и имеющие общий стаж не менее 20 лет, могут выйти на пенсию в 50 лет.</w:t>
      </w:r>
    </w:p>
    <w:p w14:paraId="7BD43ADF" w14:textId="77777777" w:rsidR="002E52CD" w:rsidRPr="00B02AA7" w:rsidRDefault="002E52CD" w:rsidP="002E52CD">
      <w:r w:rsidRPr="00B02AA7">
        <w:t>Подробнее обо всех категориях граждан, которые могут выйти на пенсию раньше общеустановленного срока, мы рассказывали в этом материале.</w:t>
      </w:r>
    </w:p>
    <w:p w14:paraId="17E3798C" w14:textId="77777777" w:rsidR="002E52CD" w:rsidRPr="00B02AA7" w:rsidRDefault="002E52CD" w:rsidP="002E52CD">
      <w:r w:rsidRPr="00B02AA7">
        <w:t>Предпенсионерами же называют людей, которые еще не могут выйти на заслуженный отдых, но скоро получат это право. До 2019 года в России предпенсионным считался возраст за два года до выхода на страховую пенсию по старости.</w:t>
      </w:r>
    </w:p>
    <w:p w14:paraId="0CBA9F25" w14:textId="77777777" w:rsidR="002E52CD" w:rsidRPr="00B02AA7" w:rsidRDefault="002E52CD" w:rsidP="002E52CD">
      <w:r w:rsidRPr="00B02AA7">
        <w:t>После реформы, включающей повышение пенсионного возраста, этот срок был увеличен, а статус предпенсионера приобрел индивидуальный характер - он устанавливается для каждого человека за пять лет до ожидаемого возраста выхода на пенсию. Соответственно, по общему правилу порог предпенсионного возраста в 2026 году составляет 54 года для женщин и 59 лет - для мужчин, а работники, имеющие право на досрочную пенсию, получают статус предпенсионера раньше. Для тех же шахтеров порогом предпенсионного возраста будут 45 лет.</w:t>
      </w:r>
    </w:p>
    <w:p w14:paraId="6E77F327" w14:textId="77777777" w:rsidR="002E52CD" w:rsidRPr="00B02AA7" w:rsidRDefault="002E52CD" w:rsidP="002E52CD">
      <w:r w:rsidRPr="00B02AA7">
        <w:t>Как получить статус предпенсионера</w:t>
      </w:r>
    </w:p>
    <w:p w14:paraId="0AB81F86" w14:textId="7D4E5A7D" w:rsidR="002E52CD" w:rsidRPr="00B02AA7" w:rsidRDefault="002E52CD" w:rsidP="002E52CD">
      <w:r w:rsidRPr="00B02AA7">
        <w:t xml:space="preserve">До 2026 года человеку нужно было подавать заявление для признания его предпенсионером. С 1 января в этом нет необходимости - статус присваивается автоматически при достижении установленного возраста. Однако для получения некоторых льгот может потребоваться справка о том, что человек действительно является предпенсионером, получить ее можно онлайн через </w:t>
      </w:r>
      <w:r w:rsidR="00B02AA7">
        <w:t>«</w:t>
      </w:r>
      <w:r w:rsidRPr="00B02AA7">
        <w:t>Госуслуги</w:t>
      </w:r>
      <w:r w:rsidR="00B02AA7">
        <w:t>»</w:t>
      </w:r>
      <w:r w:rsidRPr="00B02AA7">
        <w:t xml:space="preserve"> или в МФЦ.</w:t>
      </w:r>
    </w:p>
    <w:p w14:paraId="549E1100" w14:textId="77777777" w:rsidR="002E52CD" w:rsidRPr="00B02AA7" w:rsidRDefault="002E52CD" w:rsidP="002E52CD">
      <w:r w:rsidRPr="00B02AA7">
        <w:t>Как пенсионеры, так и предпенсионеры имеют определенные льготы - например, они освобождаются от налога на имущество. Что касается трудовых льгот и гарантий, то они будут отличаться в зависимости от того, к какой категории относится сотрудник.</w:t>
      </w:r>
    </w:p>
    <w:p w14:paraId="4EFF051D" w14:textId="77777777" w:rsidR="002E52CD" w:rsidRPr="00B02AA7" w:rsidRDefault="002E52CD" w:rsidP="002E52CD">
      <w:r w:rsidRPr="00B02AA7">
        <w:t>Трудовые льготы для предпенсионеров</w:t>
      </w:r>
    </w:p>
    <w:p w14:paraId="28741AC1" w14:textId="77777777" w:rsidR="002E52CD" w:rsidRPr="00B02AA7" w:rsidRDefault="002E52CD" w:rsidP="002E52CD">
      <w:r w:rsidRPr="00B02AA7">
        <w:t>В мае депутаты Госдумы от фракции КПРФ сообщили о подготовке законопроекта, который позволит предпенсионерам, в числе прочего, иметь приоритеты при выборе времени отпуска. Сейчас такого права у них нет, однако есть другие трудовые льготы и гарантии.</w:t>
      </w:r>
    </w:p>
    <w:p w14:paraId="09332333" w14:textId="77777777" w:rsidR="002E52CD" w:rsidRPr="00B02AA7" w:rsidRDefault="002E52CD" w:rsidP="002E52CD">
      <w:r w:rsidRPr="00B02AA7">
        <w:t>Два оплачиваемых выходных для диспансеризации</w:t>
      </w:r>
    </w:p>
    <w:p w14:paraId="09DA2124" w14:textId="77777777" w:rsidR="002E52CD" w:rsidRPr="00B02AA7" w:rsidRDefault="002E52CD" w:rsidP="002E52CD">
      <w:r w:rsidRPr="00B02AA7">
        <w:lastRenderedPageBreak/>
        <w:t>Каждый работающий человек имеет право на оплачиваемые выходные дни для прохождения диспансеризации, однако их количество зависит от возраста. Молодые люди могут взять такой выходной раз в три года, сотрудники от 40 лет - раз в год. Работник, которому до пенсии осталось пять и менее лет (в том числе если выход на пенсию будет досрочным), может каждый год брать два оплачиваемых отгула для прохождения диспансеризации. Оплата за эти дни начисляется по среднему заработку. Работодатель отказать не может, но может потребовать справку из медицинской организации, если такой порядок предусмотрен нормативными актами компании.</w:t>
      </w:r>
    </w:p>
    <w:p w14:paraId="10360BBE" w14:textId="77777777" w:rsidR="002E52CD" w:rsidRPr="00B02AA7" w:rsidRDefault="002E52CD" w:rsidP="002E52CD">
      <w:r w:rsidRPr="00B02AA7">
        <w:t>Пособие по безработице на 12 месяцев</w:t>
      </w:r>
    </w:p>
    <w:p w14:paraId="046D2B34" w14:textId="77777777" w:rsidR="002E52CD" w:rsidRPr="00B02AA7" w:rsidRDefault="002E52CD" w:rsidP="002E52CD">
      <w:r w:rsidRPr="00B02AA7">
        <w:t>По общему правилу человек, обращающийся в центр занятости в поисках работы, может получать пособие по безработице, пока не трудоустроится, но не более шести месяцев в году. Если же на биржу труда встает предпенсионер, то ограничение будет более мягкое: не более 12 месяцев в течение полутора лет. Размер пособия рассчитывается по общим правилам, которые учитывают зарплату за предыдущие полгода. Минимальный и максимальный размер пособия тоже общий для всех: в 2026 году они составляют 1863 рубля и 15 886 рублей соответственно.</w:t>
      </w:r>
    </w:p>
    <w:p w14:paraId="6B1F1FB0" w14:textId="77777777" w:rsidR="002E52CD" w:rsidRPr="00B02AA7" w:rsidRDefault="002E52CD" w:rsidP="002E52CD">
      <w:r w:rsidRPr="00B02AA7">
        <w:t>Досрочный выход на пенсию при сокращении</w:t>
      </w:r>
    </w:p>
    <w:p w14:paraId="240F8CD0" w14:textId="77777777" w:rsidR="002E52CD" w:rsidRPr="00B02AA7" w:rsidRDefault="002E52CD" w:rsidP="002E52CD">
      <w:r w:rsidRPr="00B02AA7">
        <w:t>Если предпенсионер попал под сокращение и встал на учет как безработный, но на бирже труда для него работы не нашлось, то он может выйти на пенсию раньше срока. Но для этого должно быть соблюдено несколько условий.</w:t>
      </w:r>
    </w:p>
    <w:p w14:paraId="0399D45E" w14:textId="77777777" w:rsidR="002E52CD" w:rsidRPr="00B02AA7" w:rsidRDefault="002E52CD" w:rsidP="002E52CD">
      <w:r w:rsidRPr="00B02AA7">
        <w:t>Во-первых, выступить с предложением раннего выхода на пенсию может только сам центр занятости - проявить инициативу предпенсионер в этом вопросе не может. Во-вторых, это касается не всех людей в статусе предпенсионера, а только тех, чей пенсионный возраст наступит в ближайшие два года, тем же, кому до пенсии осталось чуть больше, такое предложение не поступит. В-третьих, воспользоваться такой опцией могут только люди, накопившие необходимое количество пенсионных баллов (30) и стажа (20 лет для женщин, 25 - для мужчин).</w:t>
      </w:r>
    </w:p>
    <w:p w14:paraId="3F74D498" w14:textId="77777777" w:rsidR="002E52CD" w:rsidRPr="00B02AA7" w:rsidRDefault="002E52CD" w:rsidP="002E52CD">
      <w:r w:rsidRPr="00B02AA7">
        <w:t>Защита от увольнения из-за возраста</w:t>
      </w:r>
    </w:p>
    <w:p w14:paraId="000C98C6" w14:textId="30946D36" w:rsidR="002E52CD" w:rsidRPr="00B02AA7" w:rsidRDefault="002E52CD" w:rsidP="002E52CD">
      <w:r w:rsidRPr="00B02AA7">
        <w:t xml:space="preserve">Трудовым кодексом в России запрещена дискриминация по возрасту, независимо от того, идет речь о </w:t>
      </w:r>
      <w:r w:rsidR="00B02AA7">
        <w:t>«</w:t>
      </w:r>
      <w:r w:rsidRPr="00B02AA7">
        <w:t>слишком молодых</w:t>
      </w:r>
      <w:r w:rsidR="00B02AA7">
        <w:t>»</w:t>
      </w:r>
      <w:r w:rsidRPr="00B02AA7">
        <w:t xml:space="preserve"> или </w:t>
      </w:r>
      <w:r w:rsidR="00B02AA7">
        <w:t>«</w:t>
      </w:r>
      <w:r w:rsidRPr="00B02AA7">
        <w:t>слишком старых</w:t>
      </w:r>
      <w:r w:rsidR="00B02AA7">
        <w:t>»</w:t>
      </w:r>
      <w:r w:rsidRPr="00B02AA7">
        <w:t xml:space="preserve"> сотрудниках и соискателях. Однако права предпенсионеров в этом контексте подчеркиваются особым образом: отказ в приеме на работу или увольнение их из-за возраста - уголовное преступление. За него могут наказать штрафом до 200 тысяч рублей (или в размере дохода осужденного за период до полутора лет) или обязательными работами до 360 часов.</w:t>
      </w:r>
    </w:p>
    <w:p w14:paraId="7E4D9754" w14:textId="5306F91F" w:rsidR="002E52CD" w:rsidRPr="00B02AA7" w:rsidRDefault="002E52CD" w:rsidP="002E52CD">
      <w:r w:rsidRPr="00B02AA7">
        <w:t xml:space="preserve">Со стороны работодателей частой практикой является давление на сотрудника, чтобы он написал заявление на увольнение </w:t>
      </w:r>
      <w:r w:rsidR="00B02AA7">
        <w:t>«</w:t>
      </w:r>
      <w:r w:rsidRPr="00B02AA7">
        <w:t>по собственному</w:t>
      </w:r>
      <w:r w:rsidR="00B02AA7">
        <w:t>»</w:t>
      </w:r>
      <w:r w:rsidRPr="00B02AA7">
        <w:t>. В этом случае лучше обратиться в трудовую инспекцию до написания такого заявления и постараться собрать доказательства того, что на вас давят из-за возраста. Например, это может быть переписка, в которой работодатель раскрывает свои истинные мотивы.</w:t>
      </w:r>
    </w:p>
    <w:p w14:paraId="01B36297" w14:textId="77777777" w:rsidR="002E52CD" w:rsidRPr="00B02AA7" w:rsidRDefault="002E52CD" w:rsidP="002E52CD">
      <w:r w:rsidRPr="00B02AA7">
        <w:t>Трудовые льготы для работающих пенсионеров</w:t>
      </w:r>
    </w:p>
    <w:p w14:paraId="59D9D95A" w14:textId="77777777" w:rsidR="002E52CD" w:rsidRPr="00B02AA7" w:rsidRDefault="002E52CD" w:rsidP="002E52CD">
      <w:r w:rsidRPr="00B02AA7">
        <w:lastRenderedPageBreak/>
        <w:t>Работающие пенсионеры лишены некоторых опций, которые доступны предпенсионерам. Например, пенсионер не может получать пособие по безработице, даже если обратится в центр занятости. Зато есть другие льготы и гарантии.</w:t>
      </w:r>
    </w:p>
    <w:p w14:paraId="157428C4" w14:textId="77777777" w:rsidR="002E52CD" w:rsidRPr="00B02AA7" w:rsidRDefault="002E52CD" w:rsidP="002E52CD">
      <w:r w:rsidRPr="00B02AA7">
        <w:t>Дополнительный отпуск за свой счет</w:t>
      </w:r>
    </w:p>
    <w:p w14:paraId="244CB43B" w14:textId="77777777" w:rsidR="002E52CD" w:rsidRPr="00B02AA7" w:rsidRDefault="002E52CD" w:rsidP="002E52CD">
      <w:r w:rsidRPr="00B02AA7">
        <w:t>Любой человек может попросить у работодателя отпуск без сохранения заработной платы. Однако если для отгула нет уважительной причины (рождение ребенка, смерть близкого родственника или свадьба), начальство имеет право отказать. Работающему пенсионеру отказывать нельзя, по крайней мере пока он не исчерпает лимит на год - до 14 дней отпуска за свой счет.</w:t>
      </w:r>
    </w:p>
    <w:p w14:paraId="2DAB0AC9" w14:textId="77777777" w:rsidR="002E52CD" w:rsidRPr="00B02AA7" w:rsidRDefault="002E52CD" w:rsidP="002E52CD">
      <w:r w:rsidRPr="00B02AA7">
        <w:t>Легкое увольнение без отработки</w:t>
      </w:r>
    </w:p>
    <w:p w14:paraId="15C98236" w14:textId="6BED0681" w:rsidR="002E52CD" w:rsidRPr="00B02AA7" w:rsidRDefault="002E52CD" w:rsidP="002E52CD">
      <w:r w:rsidRPr="00B02AA7">
        <w:t xml:space="preserve">По общему правилу сотрудники обязаны предупредить работодателя о своем увольнении за две недели - этот период получил народное название </w:t>
      </w:r>
      <w:r w:rsidR="00B02AA7">
        <w:t>«</w:t>
      </w:r>
      <w:r w:rsidRPr="00B02AA7">
        <w:t>отработка</w:t>
      </w:r>
      <w:r w:rsidR="00B02AA7">
        <w:t>»</w:t>
      </w:r>
      <w:r w:rsidRPr="00B02AA7">
        <w:t xml:space="preserve">. Работающий пенсионер может не предупреждать заранее и уволиться в любой момент, указав в заявлении причину </w:t>
      </w:r>
      <w:r w:rsidR="00B02AA7">
        <w:t>«</w:t>
      </w:r>
      <w:r w:rsidRPr="00B02AA7">
        <w:t>выход на пенсию</w:t>
      </w:r>
      <w:r w:rsidR="00B02AA7">
        <w:t>»</w:t>
      </w:r>
      <w:r w:rsidRPr="00B02AA7">
        <w:t xml:space="preserve">. Правда, только один раз - второго </w:t>
      </w:r>
      <w:r w:rsidR="00B02AA7">
        <w:t>«</w:t>
      </w:r>
      <w:r w:rsidRPr="00B02AA7">
        <w:t>выхода на пенсию</w:t>
      </w:r>
      <w:r w:rsidR="00B02AA7">
        <w:t>»</w:t>
      </w:r>
      <w:r w:rsidRPr="00B02AA7">
        <w:t xml:space="preserve"> не будет даже у другого работодателя.</w:t>
      </w:r>
    </w:p>
    <w:p w14:paraId="6E950624" w14:textId="77777777" w:rsidR="002E52CD" w:rsidRPr="00B02AA7" w:rsidRDefault="002E52CD" w:rsidP="002E52CD">
      <w:r w:rsidRPr="00B02AA7">
        <w:t>Два оплачиваемых выходных для диспансеризации</w:t>
      </w:r>
    </w:p>
    <w:p w14:paraId="66197994" w14:textId="77777777" w:rsidR="002E52CD" w:rsidRPr="00B02AA7" w:rsidRDefault="002E52CD" w:rsidP="002E52CD">
      <w:r w:rsidRPr="00B02AA7">
        <w:t>Эта льгота у пенсионеров и предпенсионеров общая - люди пенсионного возраста также могут потратить на диспансеризацию два дня в году. Понадобится ли при этом справка из медучреждения, зависит от внутренних правил компании.</w:t>
      </w:r>
    </w:p>
    <w:p w14:paraId="7A5A0F2F" w14:textId="77777777" w:rsidR="002E52CD" w:rsidRPr="00B02AA7" w:rsidRDefault="002E52CD" w:rsidP="002E52CD">
      <w:r w:rsidRPr="00B02AA7">
        <w:t>Куда обращаться, если работодатель нарушает ваши права</w:t>
      </w:r>
    </w:p>
    <w:p w14:paraId="6C0577E8" w14:textId="70ED5678" w:rsidR="002E52CD" w:rsidRPr="00B02AA7" w:rsidRDefault="002E52CD" w:rsidP="002E52CD">
      <w:r w:rsidRPr="00B02AA7">
        <w:t xml:space="preserve">Неважно, пенсионер вы или предпенсионер, - если работодатель нарушает ваши права, то первым делом стоит обратиться в трудовую инспекцию. Сделать это можно на официальном сайте Онлайниспекция.рф, через </w:t>
      </w:r>
      <w:r w:rsidR="00B02AA7">
        <w:t>«</w:t>
      </w:r>
      <w:r w:rsidRPr="00B02AA7">
        <w:t>Госуслуги</w:t>
      </w:r>
      <w:r w:rsidR="00B02AA7">
        <w:t>»</w:t>
      </w:r>
      <w:r w:rsidRPr="00B02AA7">
        <w:t>, лично в отделении или направить обращение заказным письмом. Ответ поступит в течение 30 дней.</w:t>
      </w:r>
    </w:p>
    <w:p w14:paraId="28D5E69C" w14:textId="37A32CB3" w:rsidR="002E52CD" w:rsidRPr="00B02AA7" w:rsidRDefault="002E52CD" w:rsidP="002E52CD">
      <w:r w:rsidRPr="00B02AA7">
        <w:t xml:space="preserve">Если обращение в инспекцию труда не помогло, то следующим этапом становится прокуратура. Пожаловаться можно лично, заказным письмом или. В последнем случае понадобится авторизоваться через </w:t>
      </w:r>
      <w:r w:rsidR="00B02AA7">
        <w:t>«</w:t>
      </w:r>
      <w:r w:rsidRPr="00B02AA7">
        <w:t>Госуслуги</w:t>
      </w:r>
      <w:r w:rsidR="00B02AA7">
        <w:t>»</w:t>
      </w:r>
      <w:r w:rsidRPr="00B02AA7">
        <w:t>.</w:t>
      </w:r>
    </w:p>
    <w:p w14:paraId="30FCB4BB" w14:textId="77777777" w:rsidR="002E52CD" w:rsidRPr="00B02AA7" w:rsidRDefault="002E52CD" w:rsidP="002E52CD">
      <w:r w:rsidRPr="00B02AA7">
        <w:t>Обращение в суд имеет смысл, если вы хотите получить компенсацию или отменить незаконное решение работодателя, - например, об увольнении. Исковое заявление следует подавать в районный суд либо по месту собственной прописки, либо по месту работы. Оспорить увольнение можно в течение месяца, после этого срок исковой давности истекает.</w:t>
      </w:r>
    </w:p>
    <w:p w14:paraId="4C48B00F" w14:textId="3694F7F2" w:rsidR="009A3FC9" w:rsidRPr="00B02AA7" w:rsidRDefault="002E52CD" w:rsidP="002E52CD">
      <w:hyperlink r:id="rId30" w:history="1">
        <w:r w:rsidRPr="00B02AA7">
          <w:rPr>
            <w:rStyle w:val="Hyperlink"/>
          </w:rPr>
          <w:t>https://www.banki.ru/news/daytheme/?id=11025088</w:t>
        </w:r>
      </w:hyperlink>
    </w:p>
    <w:p w14:paraId="0D6D9E49" w14:textId="57AA2C17" w:rsidR="002877A1" w:rsidRPr="00B02AA7" w:rsidRDefault="002877A1" w:rsidP="002877A1">
      <w:pPr>
        <w:pStyle w:val="Heading2"/>
      </w:pPr>
      <w:bookmarkStart w:id="91" w:name="_Toc234996272"/>
      <w:r w:rsidRPr="00B02AA7">
        <w:t>Царьград, 13.07.2026, Права предпенсионеров: что положено за пять лет до пенсии?</w:t>
      </w:r>
      <w:bookmarkEnd w:id="91"/>
    </w:p>
    <w:p w14:paraId="24CA7E47" w14:textId="77777777" w:rsidR="002877A1" w:rsidRPr="00B02AA7" w:rsidRDefault="002877A1" w:rsidP="00432710">
      <w:pPr>
        <w:pStyle w:val="Heading3"/>
      </w:pPr>
      <w:bookmarkStart w:id="92" w:name="_Toc234996273"/>
      <w:r w:rsidRPr="00B02AA7">
        <w:t>Мало кто знает, что особый статус появляется не в день выхода на пенсию, а за пять лет до него. С этого момента государство начинает защищать вас иначе: уволить сложнее, пособие по безработице выше, а на пенсию можно выйти на два года раньше.</w:t>
      </w:r>
      <w:bookmarkEnd w:id="92"/>
    </w:p>
    <w:p w14:paraId="075B425D" w14:textId="77777777" w:rsidR="002877A1" w:rsidRPr="00B02AA7" w:rsidRDefault="002877A1" w:rsidP="002877A1">
      <w:r w:rsidRPr="00B02AA7">
        <w:t>Когда начинается предпенсионный возраст</w:t>
      </w:r>
    </w:p>
    <w:p w14:paraId="530DA8B9" w14:textId="77777777" w:rsidR="002877A1" w:rsidRPr="00B02AA7" w:rsidRDefault="002877A1" w:rsidP="002877A1">
      <w:r w:rsidRPr="00B02AA7">
        <w:lastRenderedPageBreak/>
        <w:t>Статус предпенсионера наступает за пять лет до страховой пенсии по старости. В 2026 году это женщины с 55 лет и мужчины с 60 лет — с учётом переходного периода пенсионной реформы.</w:t>
      </w:r>
    </w:p>
    <w:p w14:paraId="4E0EB139" w14:textId="77777777" w:rsidR="002877A1" w:rsidRPr="00B02AA7" w:rsidRDefault="002877A1" w:rsidP="002877A1">
      <w:r w:rsidRPr="00B02AA7">
        <w:t>Защита от увольнения</w:t>
      </w:r>
    </w:p>
    <w:p w14:paraId="24B1C6C1" w14:textId="77777777" w:rsidR="002877A1" w:rsidRPr="00B02AA7" w:rsidRDefault="002877A1" w:rsidP="002877A1">
      <w:r w:rsidRPr="00B02AA7">
        <w:t>Уволить предпенсионера по инициативе работодателя можно только по объективным причинам: за дисциплинарные нарушения или несоответствие должности, подтверждённое аттестацией.</w:t>
      </w:r>
    </w:p>
    <w:p w14:paraId="532294EE" w14:textId="77777777" w:rsidR="002877A1" w:rsidRPr="00B02AA7" w:rsidRDefault="002877A1" w:rsidP="002877A1">
      <w:r w:rsidRPr="00B02AA7">
        <w:t>Если речь о сокращении штата, работодатель обязан направить письменное уведомление за два месяца, предложить другую должность и выплатить выходное пособие. Когда сокращение фиктивное, а реальная причина — возраст, для работодателя наступает уголовная ответственность по статье 144.1 УК.</w:t>
      </w:r>
    </w:p>
    <w:p w14:paraId="70B85EDA" w14:textId="77777777" w:rsidR="002877A1" w:rsidRPr="00B02AA7" w:rsidRDefault="002877A1" w:rsidP="002877A1">
      <w:r w:rsidRPr="00B02AA7">
        <w:t>Если увольнение всё же произошло — например, при ликвидации предприятия, — государство не бросает предпенсионера. Подключаются меры поддержки через центр занятости.</w:t>
      </w:r>
    </w:p>
    <w:p w14:paraId="6C1BBCB7" w14:textId="77777777" w:rsidR="002877A1" w:rsidRPr="00B02AA7" w:rsidRDefault="002877A1" w:rsidP="002877A1">
      <w:r w:rsidRPr="00B02AA7">
        <w:t>Повышенное пособие по безработице</w:t>
      </w:r>
    </w:p>
    <w:p w14:paraId="7F23AB7E" w14:textId="77777777" w:rsidR="002877A1" w:rsidRPr="00B02AA7" w:rsidRDefault="002877A1" w:rsidP="002877A1">
      <w:r w:rsidRPr="00B02AA7">
        <w:t>Потеряв работу и встав на учёт в центр занятости, предпенсионер получает пособие больше, чем обычные граждане. Максимальный размер в 2026 году — 14 370 рублей в месяц. Выплачивают его до 12 месяцев в течение полутора лет, а при большом стаже — до 24 месяцев.</w:t>
      </w:r>
    </w:p>
    <w:p w14:paraId="1676FA16" w14:textId="77777777" w:rsidR="002877A1" w:rsidRPr="00B02AA7" w:rsidRDefault="002877A1" w:rsidP="002877A1">
      <w:r w:rsidRPr="00B02AA7">
        <w:t>Бесплатное обучение</w:t>
      </w:r>
    </w:p>
    <w:p w14:paraId="6D64D476" w14:textId="77777777" w:rsidR="002877A1" w:rsidRPr="00B02AA7" w:rsidRDefault="002877A1" w:rsidP="002877A1">
      <w:r w:rsidRPr="00B02AA7">
        <w:t>Оставшись без работы, предпенсионер может получить от центра занятости направление на бесплатное обучение или дополнительное образование, чтобы освоить новую профессию и быстрее трудоустроиться.</w:t>
      </w:r>
    </w:p>
    <w:p w14:paraId="5037B518" w14:textId="77777777" w:rsidR="002877A1" w:rsidRPr="00B02AA7" w:rsidRDefault="002877A1" w:rsidP="002877A1">
      <w:r w:rsidRPr="00B02AA7">
        <w:t>Трудоустроенные предпенсионеры тоже могут пройти обучение — организовать его обязан работодатель, а государство компенсирует ему затраты.</w:t>
      </w:r>
    </w:p>
    <w:p w14:paraId="042B27DF" w14:textId="77777777" w:rsidR="002877A1" w:rsidRPr="00B02AA7" w:rsidRDefault="002877A1" w:rsidP="002877A1">
      <w:r w:rsidRPr="00B02AA7">
        <w:t>Досрочная пенсия</w:t>
      </w:r>
    </w:p>
    <w:p w14:paraId="06A55ACD" w14:textId="77777777" w:rsidR="002877A1" w:rsidRPr="00B02AA7" w:rsidRDefault="002877A1" w:rsidP="002877A1">
      <w:r w:rsidRPr="00B02AA7">
        <w:t>Если предпенсионера уволили по сокращению или из-за ликвидации предприятия и он не может найти новую работу, центр занятости вправе предложить досрочную страховую пенсию — на два года раньше положенного срока. Для этого нужен стаж: 25 лет для мужчин, 20 лет для женщин, а также не менее 30 пенсионных баллов.</w:t>
      </w:r>
    </w:p>
    <w:p w14:paraId="10991436" w14:textId="77777777" w:rsidR="002877A1" w:rsidRPr="00B02AA7" w:rsidRDefault="002877A1" w:rsidP="002877A1">
      <w:r w:rsidRPr="00B02AA7">
        <w:t>Два дня на диспансеризацию</w:t>
      </w:r>
    </w:p>
    <w:p w14:paraId="5BA915C3" w14:textId="77777777" w:rsidR="002877A1" w:rsidRPr="00B02AA7" w:rsidRDefault="002877A1" w:rsidP="002877A1">
      <w:r w:rsidRPr="00B02AA7">
        <w:t>Предпенсионеры получают два оплачиваемых выходных дня ежегодно для прохождения диспансеризации. Обычным работникам дают один день раз в три года. Работодатель сохраняет за сотрудником средний заработок на эти дни, но предварительно нужно согласовать даты.</w:t>
      </w:r>
    </w:p>
    <w:p w14:paraId="00B4B1E3" w14:textId="77777777" w:rsidR="002877A1" w:rsidRPr="00B02AA7" w:rsidRDefault="002877A1" w:rsidP="002877A1">
      <w:r w:rsidRPr="00B02AA7">
        <w:t>Как подтвердить статус</w:t>
      </w:r>
    </w:p>
    <w:p w14:paraId="2F18EEFD" w14:textId="77777777" w:rsidR="002877A1" w:rsidRPr="00B02AA7" w:rsidRDefault="002877A1" w:rsidP="002877A1">
      <w:r w:rsidRPr="00B02AA7">
        <w:t>Справку о предпенсионном статусе можно получить через Госуслуги, в СФР или в МФЦ. Документ выдают бесплатно в течение трёх рабочих дней. Он пригодится работодателю, центру занятости и налоговой.</w:t>
      </w:r>
    </w:p>
    <w:p w14:paraId="6A95291D" w14:textId="77777777" w:rsidR="002877A1" w:rsidRPr="00B02AA7" w:rsidRDefault="002877A1" w:rsidP="002877A1">
      <w:r w:rsidRPr="00B02AA7">
        <w:t>Коротко о главном</w:t>
      </w:r>
    </w:p>
    <w:p w14:paraId="775734A1" w14:textId="77777777" w:rsidR="002877A1" w:rsidRPr="00B02AA7" w:rsidRDefault="002877A1" w:rsidP="002877A1">
      <w:r w:rsidRPr="00B02AA7">
        <w:lastRenderedPageBreak/>
        <w:t>Статус предпенсионера даёт три ключевые гарантии: защиту от увольнения, повышенное пособие по безработице и возможность досрочной пенсии через центр занятости. Плюс два оплачиваемых дня на диспансеризацию и бесплатное обучение. Все остальные льготы — налоговые, жилищные — появятся позже, с момента выхода на пенсию.</w:t>
      </w:r>
    </w:p>
    <w:p w14:paraId="678B0D01" w14:textId="77777777" w:rsidR="002877A1" w:rsidRPr="00B02AA7" w:rsidRDefault="002877A1" w:rsidP="002877A1">
      <w:r w:rsidRPr="00B02AA7">
        <w:t>Если до заслуженного отдыха осталось пять лет или меньше, проверьте, знает ли работодатель о вашем статусе, и помните про свои права. При нарушениях обращайтесь в трудовую инспекцию или прокуратуру — закон на вашей стороне.</w:t>
      </w:r>
    </w:p>
    <w:p w14:paraId="415E055A" w14:textId="5E7C36B1" w:rsidR="002877A1" w:rsidRPr="00B02AA7" w:rsidRDefault="002877A1" w:rsidP="002877A1">
      <w:hyperlink r:id="rId31" w:history="1">
        <w:r w:rsidRPr="00B02AA7">
          <w:rPr>
            <w:rStyle w:val="Hyperlink"/>
          </w:rPr>
          <w:t>https://by.tsargrad.tv/news/prava-predpensionerov-chto-polozheno-za-pjat-let-do-pensii_1778783</w:t>
        </w:r>
      </w:hyperlink>
      <w:r w:rsidRPr="00B02AA7">
        <w:t xml:space="preserve"> </w:t>
      </w:r>
    </w:p>
    <w:p w14:paraId="051BB837" w14:textId="77777777" w:rsidR="002877A1" w:rsidRPr="00B02AA7" w:rsidRDefault="002877A1" w:rsidP="002877A1">
      <w:pPr>
        <w:pStyle w:val="Heading2"/>
      </w:pPr>
      <w:bookmarkStart w:id="93" w:name="_Toc234996274"/>
      <w:r w:rsidRPr="00B02AA7">
        <w:t>Царьград, 13.07.2026, За 5 лет до пенсии: кому положены двойные пособия, кого не могут уволить и как уйти на отдых раньше</w:t>
      </w:r>
      <w:bookmarkEnd w:id="93"/>
    </w:p>
    <w:p w14:paraId="1376D4A0" w14:textId="77777777" w:rsidR="002877A1" w:rsidRPr="00B02AA7" w:rsidRDefault="002877A1" w:rsidP="00432710">
      <w:pPr>
        <w:pStyle w:val="Heading3"/>
      </w:pPr>
      <w:bookmarkStart w:id="94" w:name="_Toc234996275"/>
      <w:r w:rsidRPr="00B02AA7">
        <w:t>Мало кто задумывается, что особый статус появляется не в день выхода на заслуженный отдых, а за пять лет до него. С этого момента государство начинает защищать вас иначе: уволить сложнее, пособие по безработице выше, а до пенсии можно добраться на два года раньше. Разбираемся, как подтвердить и какие права у вас есть.</w:t>
      </w:r>
      <w:bookmarkEnd w:id="94"/>
    </w:p>
    <w:p w14:paraId="4F001553" w14:textId="77777777" w:rsidR="002877A1" w:rsidRPr="00B02AA7" w:rsidRDefault="002877A1" w:rsidP="002877A1">
      <w:r w:rsidRPr="00B02AA7">
        <w:t>Статус предпенсионера наступает за 5 лет до предполагаемого выхода на страховую пенсию по старости. В 2026 году это женщины с 55 лет и мужчины с 60 лет - с учётом переходного периода пенсионной реформы. Вот что вам положено.</w:t>
      </w:r>
    </w:p>
    <w:p w14:paraId="513F03DE" w14:textId="77777777" w:rsidR="002877A1" w:rsidRPr="00B02AA7" w:rsidRDefault="002877A1" w:rsidP="002877A1">
      <w:r w:rsidRPr="00B02AA7">
        <w:t>Защита от увольнения. Уволить предпенсионера по инициативе работодателя можно только по объективным причинам - например, за дисциплинарные нарушения или несоответствие должности, подтверждённое аттестацией.</w:t>
      </w:r>
    </w:p>
    <w:p w14:paraId="79843902" w14:textId="77777777" w:rsidR="002877A1" w:rsidRPr="00B02AA7" w:rsidRDefault="002877A1" w:rsidP="002877A1">
      <w:r w:rsidRPr="00B02AA7">
        <w:t>Юрист Алексей Сергеев уточнил, что если речь о сокращении штата, то процедура должна быть соблюдена полностью:</w:t>
      </w:r>
    </w:p>
    <w:p w14:paraId="608BE801" w14:textId="77777777" w:rsidR="002877A1" w:rsidRPr="00B02AA7" w:rsidRDefault="002877A1" w:rsidP="002877A1">
      <w:r w:rsidRPr="00B02AA7">
        <w:t>Работодатель обязан направить вам письменное уведомление за два месяца, предложить другую должность, выплатить выходное пособие. Когда сокращение фиктивное, а реальная причина - возраст, для работодателя наступит уголовная ответственность по статье 144.1 УК РФ.</w:t>
      </w:r>
    </w:p>
    <w:p w14:paraId="725045F4" w14:textId="77777777" w:rsidR="002877A1" w:rsidRPr="00B02AA7" w:rsidRDefault="002877A1" w:rsidP="002877A1">
      <w:r w:rsidRPr="00B02AA7">
        <w:t>Но жизненные ситуации бывают разными. Если увольнение всё же состоялось - например, при ликвидации предприятия, и вины работодателя нет, - государство не бросает предпенсионера одного. В этом случае подключаются меры поддержки через центр занятости.</w:t>
      </w:r>
    </w:p>
    <w:p w14:paraId="0C988872" w14:textId="77777777" w:rsidR="002877A1" w:rsidRPr="00B02AA7" w:rsidRDefault="002877A1" w:rsidP="002877A1">
      <w:r w:rsidRPr="00B02AA7">
        <w:t>Повышенное пособие по безработице. Если предпенсионер потерял работу и встал на учёт в центр занятости, размер пособия будет выше, чем у обычных граждан. Максимальный размер в 2026 году - 14 370 рублей в месяц. Период выплаты - до 12 месяцев в течение полутора лет, а при большом стаже - до 24 месяцев.</w:t>
      </w:r>
    </w:p>
    <w:p w14:paraId="52B738FB" w14:textId="77777777" w:rsidR="002877A1" w:rsidRPr="00B02AA7" w:rsidRDefault="002877A1" w:rsidP="002877A1">
      <w:r w:rsidRPr="00B02AA7">
        <w:t>Бесплатное профессиональное обучение. Предпенсионер, оставшийся без работы, может получить направление от центра занятости на бесплатное обучение или дополнительное образование, чтобы освоить новую профессию и быстрее трудоустроиться.</w:t>
      </w:r>
    </w:p>
    <w:p w14:paraId="5A11DE88" w14:textId="77777777" w:rsidR="002877A1" w:rsidRPr="00B02AA7" w:rsidRDefault="002877A1" w:rsidP="002877A1">
      <w:r w:rsidRPr="00B02AA7">
        <w:lastRenderedPageBreak/>
        <w:t>Для трудоустроенных предпенсионеров обучение может организовать и сам работодатель: в этом случае государство компенсирует ему затраты, а для сотрудника оно будет бесплатным. Так можно повысить квалификацию, не дожидаясь сокращения.</w:t>
      </w:r>
    </w:p>
    <w:p w14:paraId="7A92F014" w14:textId="77777777" w:rsidR="002877A1" w:rsidRPr="00B02AA7" w:rsidRDefault="002877A1" w:rsidP="002877A1">
      <w:r w:rsidRPr="00B02AA7">
        <w:t>Досрочная пенсия через центр занятости. Если предпенсионера уволили по сокращению или ликвидации предприятия и он не может найти новую работу, центр занятости может предложить назначить страховую пенсию досрочно - на два года раньше общеустановленного срока. Для этого нужен стаж: 25 лет для мужчин, 20 лет для женщин, а также не менее 30 пенсионных баллов в 2026 году.</w:t>
      </w:r>
    </w:p>
    <w:p w14:paraId="721125F3" w14:textId="77777777" w:rsidR="002877A1" w:rsidRPr="00B02AA7" w:rsidRDefault="002877A1" w:rsidP="002877A1">
      <w:r w:rsidRPr="00B02AA7">
        <w:t>Два оплачиваемых дня на диспансеризацию. Предпенсионеры имеют право на два оплачиваемых выходных дня ежегодно для прохождения диспансеризации. Обычным работникам дают один день раз в три года - здесь и дней больше, и регулярность выше. Работодатель обязан сохранить за сотрудником средний заработок на эти дни. Дни нужно согласовать с работодателем.</w:t>
      </w:r>
    </w:p>
    <w:p w14:paraId="16E9D0B1" w14:textId="77777777" w:rsidR="002877A1" w:rsidRPr="00B02AA7" w:rsidRDefault="002877A1" w:rsidP="002877A1">
      <w:r w:rsidRPr="00B02AA7">
        <w:t>Как подтвердить статус</w:t>
      </w:r>
    </w:p>
    <w:p w14:paraId="22F7E20E" w14:textId="77777777" w:rsidR="002877A1" w:rsidRPr="00B02AA7" w:rsidRDefault="002877A1" w:rsidP="002877A1">
      <w:r w:rsidRPr="00B02AA7">
        <w:t>Специалисты Роструда объяснили:</w:t>
      </w:r>
    </w:p>
    <w:p w14:paraId="1AA7FF11" w14:textId="77777777" w:rsidR="002877A1" w:rsidRPr="00B02AA7" w:rsidRDefault="002877A1" w:rsidP="002877A1">
      <w:r w:rsidRPr="00B02AA7">
        <w:t>Справку о статусе предпенсионера можно получить через Госуслуги, в СФР или в МФЦ. Документ выдаётся бесплатно в течение трёх рабочих дней. Он пригодится и для работодателя, и для центра занятости, и для налоговой.</w:t>
      </w:r>
    </w:p>
    <w:p w14:paraId="39F0E9B2" w14:textId="77777777" w:rsidR="002877A1" w:rsidRPr="00B02AA7" w:rsidRDefault="002877A1" w:rsidP="002877A1">
      <w:r w:rsidRPr="00B02AA7">
        <w:t>Короткий итог</w:t>
      </w:r>
    </w:p>
    <w:p w14:paraId="6A42262E" w14:textId="77777777" w:rsidR="002877A1" w:rsidRPr="00B02AA7" w:rsidRDefault="002877A1" w:rsidP="002877A1">
      <w:r w:rsidRPr="00B02AA7">
        <w:t>Статус предпенсионера даёт три главные гарантии: защиту от увольнения, повышенное пособие по безработице и возможность досрочной пенсии через центр занятости. Плюс два оплачиваемых дня на диспансеризацию и бесплатное обучение - как через центр занятости при потере работы, так и через работодателя, пока вы ещё трудитесь. Все налоговые и жилищные льготы наступают позже - с момента выхода на пенсию.</w:t>
      </w:r>
    </w:p>
    <w:p w14:paraId="06BFAEB9" w14:textId="77777777" w:rsidR="002877A1" w:rsidRPr="00B02AA7" w:rsidRDefault="002877A1" w:rsidP="002877A1">
      <w:r w:rsidRPr="00B02AA7">
        <w:t>Если до заслуженного отдыха осталось пять лет или меньше - проверьте, знает ли ваш работодатель о вашем статусе, и помните про свои права. А если работодатель нарушает их - обращайтесь в трудовую инспекцию или прокуратуру. Закон на вашей стороне.</w:t>
      </w:r>
    </w:p>
    <w:p w14:paraId="60D02721" w14:textId="18B4B2A7" w:rsidR="002E52CD" w:rsidRPr="00B02AA7" w:rsidRDefault="002877A1" w:rsidP="002877A1">
      <w:hyperlink r:id="rId32" w:history="1">
        <w:r w:rsidRPr="00B02AA7">
          <w:rPr>
            <w:rStyle w:val="Hyperlink"/>
          </w:rPr>
          <w:t>https://kemerovo.tsargrad.tv/articles/za-5-let-do-pensii-komu-polozheny-dvojnye-posobija-kogo-ne-mogut-uvolit-i-kak-ujti-na-otdyh-ranshe_1777815</w:t>
        </w:r>
      </w:hyperlink>
    </w:p>
    <w:p w14:paraId="4D72DA4A" w14:textId="77777777" w:rsidR="002177DD" w:rsidRPr="00B02AA7" w:rsidRDefault="002177DD" w:rsidP="002177DD">
      <w:pPr>
        <w:pStyle w:val="Heading2"/>
      </w:pPr>
      <w:bookmarkStart w:id="95" w:name="_Toc234996276"/>
      <w:r w:rsidRPr="00B02AA7">
        <w:t>Абзац, 14.07.2026, Стало известно, когда пенсия в России вырастет до 100 тысяч рублей</w:t>
      </w:r>
      <w:bookmarkEnd w:id="95"/>
    </w:p>
    <w:p w14:paraId="4A2D359A" w14:textId="663AD9E8" w:rsidR="002177DD" w:rsidRPr="00B02AA7" w:rsidRDefault="002177DD" w:rsidP="00432710">
      <w:pPr>
        <w:pStyle w:val="Heading3"/>
      </w:pPr>
      <w:bookmarkStart w:id="96" w:name="_Toc234996277"/>
      <w:r w:rsidRPr="00B02AA7">
        <w:t xml:space="preserve">Через 10–20 лет размер средней пенсии в России может достигнуть 100 тысяч рублей, но реальная ценность этой суммы будет зависеть от нескольких факторов, заявил экономический аналитик Денис Миролюбов в беседе с </w:t>
      </w:r>
      <w:r w:rsidR="00B02AA7">
        <w:t>«</w:t>
      </w:r>
      <w:r w:rsidRPr="00B02AA7">
        <w:t>Абзацем</w:t>
      </w:r>
      <w:r w:rsidR="00B02AA7">
        <w:t>»</w:t>
      </w:r>
      <w:r w:rsidRPr="00B02AA7">
        <w:t>.</w:t>
      </w:r>
      <w:bookmarkEnd w:id="96"/>
    </w:p>
    <w:p w14:paraId="436E444A" w14:textId="376513F2" w:rsidR="002177DD" w:rsidRPr="00B02AA7" w:rsidRDefault="00B02AA7" w:rsidP="002177DD">
      <w:r>
        <w:t>«</w:t>
      </w:r>
      <w:r w:rsidR="002177DD" w:rsidRPr="00B02AA7">
        <w:t xml:space="preserve">Теоретически это возможно, но важен не сам номинальный размер, а покупательная способность. Никто не удивится, если через 10–20 лет 100 тысяч рублей будут иметь совсем другую ценность из-за инфляции. Если говорить только о номинальной сумме, при сохранении роста выплат такой уровень может быть достигнут в течение ближайших десятилетий. Но для этого нужны рост экономики, повышение зарплат, увеличение </w:t>
      </w:r>
      <w:r w:rsidR="002177DD" w:rsidRPr="00B02AA7">
        <w:lastRenderedPageBreak/>
        <w:t>производительности труда и стабильные доходы бюджета. О чем сегодня говорить явно не приходится</w:t>
      </w:r>
      <w:r>
        <w:t>»</w:t>
      </w:r>
      <w:r w:rsidR="002177DD" w:rsidRPr="00B02AA7">
        <w:t>, – прокомментировал Миролюбов.</w:t>
      </w:r>
    </w:p>
    <w:p w14:paraId="783EA192" w14:textId="77777777" w:rsidR="002177DD" w:rsidRPr="00B02AA7" w:rsidRDefault="002177DD" w:rsidP="002177DD">
      <w:r w:rsidRPr="00B02AA7">
        <w:t>Напомним, что средний размер пенсии в России за последние два года увеличился на 4450 рублей. По состоянию на 1 мая 2026 года средний размер составил 25 399 рублей, тогда как в мае 2024 года этот показатель находился на уровне 20 949 рублей.</w:t>
      </w:r>
    </w:p>
    <w:p w14:paraId="15C96450" w14:textId="77777777" w:rsidR="002177DD" w:rsidRPr="00B02AA7" w:rsidRDefault="002177DD" w:rsidP="002177DD">
      <w:r w:rsidRPr="00B02AA7">
        <w:t>Ранее эксперт в области управления персоналом Людмила Иванова-Швец рассказала, как увеличить размер пенсии. По ее словам, существует три основных способа: участие в корпоративных пенсионных программах работодателя, вступление в государственную программу долгосрочных сбережений с софинансированием, а также самостоятельные отчисления в негосударственные пенсионные фонды. При этом самым надежным методом формирования достойной пенсии эксперт назвала официальное трудоустройство с высокой белой зарплатой.</w:t>
      </w:r>
    </w:p>
    <w:p w14:paraId="09E64F3B" w14:textId="24D06A85" w:rsidR="002177DD" w:rsidRPr="00173C76" w:rsidRDefault="002177DD" w:rsidP="002177DD">
      <w:hyperlink r:id="rId33" w:history="1">
        <w:r w:rsidRPr="00B02AA7">
          <w:rPr>
            <w:rStyle w:val="Hyperlink"/>
          </w:rPr>
          <w:t>https://absatz.media/news/171882-stalo-izvestno-kogda-pensiya-v-rossii-vyrastet-do-100-tysyach-rublej</w:t>
        </w:r>
      </w:hyperlink>
      <w:r w:rsidRPr="00B02AA7">
        <w:t xml:space="preserve"> </w:t>
      </w:r>
    </w:p>
    <w:p w14:paraId="115156F5" w14:textId="20E95D9B" w:rsidR="00173C76" w:rsidRPr="00B46668" w:rsidRDefault="00173C76" w:rsidP="00173C76">
      <w:pPr>
        <w:pStyle w:val="Heading2"/>
      </w:pPr>
      <w:bookmarkStart w:id="97" w:name="_Toc234996278"/>
      <w:r w:rsidRPr="00B46668">
        <w:t>Главбух, 14.07.2026</w:t>
      </w:r>
      <w:r w:rsidRPr="00B46668">
        <w:t>, Страховые взносы предлагают начислять без лимита</w:t>
      </w:r>
      <w:bookmarkEnd w:id="97"/>
    </w:p>
    <w:p w14:paraId="7881BECE" w14:textId="77777777" w:rsidR="00173C76" w:rsidRPr="00B46668" w:rsidRDefault="00173C76" w:rsidP="00173C76">
      <w:pPr>
        <w:pStyle w:val="Heading3"/>
      </w:pPr>
      <w:bookmarkStart w:id="98" w:name="_Toc234996279"/>
      <w:r w:rsidRPr="00B46668">
        <w:t>В Госдуму поступили поправки в НК РФ, которые отменяют предельную величину базы для начисления страховых взносов. Законопроект № 1286413-8 подготовлен группой депутатов.</w:t>
      </w:r>
      <w:bookmarkEnd w:id="98"/>
    </w:p>
    <w:p w14:paraId="2481E1D1" w14:textId="77777777" w:rsidR="00173C76" w:rsidRPr="00B46668" w:rsidRDefault="00173C76" w:rsidP="00173C76">
      <w:r w:rsidRPr="00B46668">
        <w:t>Повысили единую предельную базу по страховым взносам: новые лимиты, примеры расчёта</w:t>
      </w:r>
    </w:p>
    <w:p w14:paraId="25C0E7DE" w14:textId="77777777" w:rsidR="00173C76" w:rsidRPr="00B46668" w:rsidRDefault="00173C76" w:rsidP="00173C76">
      <w:r w:rsidRPr="00B46668">
        <w:t>Предлагается установить единый тариф страхового взноса в размере 30% для всех выплат в пользу работника, независимо от величины годового дохода. Для льготных категорий (</w:t>
      </w:r>
      <w:r w:rsidRPr="00173C76">
        <w:rPr>
          <w:lang w:val="en-US"/>
        </w:rPr>
        <w:t>IT</w:t>
      </w:r>
      <w:r w:rsidRPr="00B46668">
        <w:t>-компании, некоммерческие организации, резиденты ОЭЗ и др.) - единый пониженный тариф 7,6% без привязки к какой-либо базе. Изменения по взносам</w:t>
      </w:r>
    </w:p>
    <w:p w14:paraId="748BFA6D" w14:textId="77777777" w:rsidR="00173C76" w:rsidRPr="00B46668" w:rsidRDefault="00173C76" w:rsidP="00173C76">
      <w:r w:rsidRPr="00B46668">
        <w:t>По мнению авторов, действующая система несправедлива: на выплаты с высокими доходами взносы начисляют в меньшем размере, чем на выплаты средним и низким доходам. Такой подход противоречит принципу социальной солидарности и ведет к дефициту бюджета СФР.</w:t>
      </w:r>
    </w:p>
    <w:p w14:paraId="39130C14" w14:textId="77777777" w:rsidR="00173C76" w:rsidRPr="00B46668" w:rsidRDefault="00173C76" w:rsidP="00173C76">
      <w:r w:rsidRPr="00B46668">
        <w:t>Какие выплаты облагаются страховыми взносами</w:t>
      </w:r>
    </w:p>
    <w:p w14:paraId="2AC32512" w14:textId="77777777" w:rsidR="00173C76" w:rsidRPr="00B46668" w:rsidRDefault="00173C76" w:rsidP="00173C76">
      <w:r w:rsidRPr="00B46668">
        <w:t>Взносы ИП за себя: новые суммы с 1 июля 2026 года</w:t>
      </w:r>
    </w:p>
    <w:p w14:paraId="1B71FA29" w14:textId="77777777" w:rsidR="00173C76" w:rsidRPr="00B46668" w:rsidRDefault="00173C76" w:rsidP="00173C76">
      <w:r w:rsidRPr="00B46668">
        <w:t>Оперативно обо всех изменениях только в журнале "Главбух". Мнения экспертов и сотрудников ведомств, ответы на главные вопросы в бухучете, полноценные инструкции для стабильной работы бухгалтера - все найдете у нас. Чтобы получить доступ к журналу, активируйте гостевой доступ. Он бесплатный и действует только 3 дня!</w:t>
      </w:r>
    </w:p>
    <w:p w14:paraId="7E96A978" w14:textId="77777777" w:rsidR="00173C76" w:rsidRPr="00B46668" w:rsidRDefault="00173C76" w:rsidP="00173C76">
      <w:r w:rsidRPr="00B46668">
        <w:t>Учитесь в Высшей школе Главбух.</w:t>
      </w:r>
    </w:p>
    <w:p w14:paraId="74F051BC" w14:textId="77777777" w:rsidR="00173C76" w:rsidRPr="00B46668" w:rsidRDefault="00173C76" w:rsidP="00173C76">
      <w:r w:rsidRPr="00B46668">
        <w:t>Каждый месяц - бесплатный доступ к топ-курсу</w:t>
      </w:r>
    </w:p>
    <w:p w14:paraId="427C7DC7" w14:textId="77777777" w:rsidR="00173C76" w:rsidRPr="00B46668" w:rsidRDefault="00173C76" w:rsidP="00173C76">
      <w:r w:rsidRPr="00B46668">
        <w:t>Да, обучение платное. Но каждый месяц мы открываем бесплатный доступ к самому востребованному практикуму - чтобы вы могли работать без ошибок.</w:t>
      </w:r>
    </w:p>
    <w:p w14:paraId="3CF20519" w14:textId="77777777" w:rsidR="00173C76" w:rsidRPr="00B46668" w:rsidRDefault="00173C76" w:rsidP="00173C76">
      <w:r w:rsidRPr="00173C76">
        <w:rPr>
          <w:lang w:val="en-US"/>
        </w:rPr>
        <w:t></w:t>
      </w:r>
      <w:r w:rsidRPr="00B46668">
        <w:t xml:space="preserve"> Сейчас открыт практикум для профи по внедрению изменений в работу</w:t>
      </w:r>
    </w:p>
    <w:p w14:paraId="2BBA66B3" w14:textId="77777777" w:rsidR="00173C76" w:rsidRPr="00B46668" w:rsidRDefault="00173C76" w:rsidP="00173C76">
      <w:r w:rsidRPr="00B46668">
        <w:lastRenderedPageBreak/>
        <w:t>Вы узнаете главное про сокращение нагрузки по НДС и НДФЛ, учет доходов и расходов с выгодой для компании, новые правила ФНС по проверке отчетности и повышенные требования к ответам на запросы инспекторов. Оставьте заявку и следите, какие новые курсы будут доступны в июне.</w:t>
      </w:r>
    </w:p>
    <w:p w14:paraId="2902B9F8" w14:textId="77777777" w:rsidR="00173C76" w:rsidRPr="00B46668" w:rsidRDefault="00173C76" w:rsidP="00173C76">
      <w:r w:rsidRPr="00B46668">
        <w:t>Документы, которые нужны каждому бухгалтеру</w:t>
      </w:r>
    </w:p>
    <w:p w14:paraId="68A529DF" w14:textId="77777777" w:rsidR="00173C76" w:rsidRPr="00B46668" w:rsidRDefault="00173C76" w:rsidP="00173C76">
      <w:r w:rsidRPr="00B46668">
        <w:t xml:space="preserve">Уже треть работодателей интересуют навыки бухгалтера в </w:t>
      </w:r>
      <w:r w:rsidRPr="00173C76">
        <w:rPr>
          <w:lang w:val="en-US"/>
        </w:rPr>
        <w:t>Excel</w:t>
      </w:r>
    </w:p>
    <w:p w14:paraId="2344347E" w14:textId="77777777" w:rsidR="00173C76" w:rsidRPr="00B46668" w:rsidRDefault="00173C76" w:rsidP="00173C76">
      <w:r w:rsidRPr="00B46668">
        <w:t>Пройдите тест, который оценит, умеете ли вы работать с программой так, как это нужно работодателю. Перейти к короткому тесту</w:t>
      </w:r>
    </w:p>
    <w:p w14:paraId="69AE6931" w14:textId="6F5E90C6" w:rsidR="00173C76" w:rsidRPr="00B46668" w:rsidRDefault="00173C76" w:rsidP="00173C76">
      <w:hyperlink r:id="rId34" w:history="1">
        <w:r w:rsidRPr="00D86A9C">
          <w:rPr>
            <w:rStyle w:val="Hyperlink"/>
            <w:lang w:val="en-US"/>
          </w:rPr>
          <w:t>https</w:t>
        </w:r>
        <w:r w:rsidRPr="00B46668">
          <w:rPr>
            <w:rStyle w:val="Hyperlink"/>
          </w:rPr>
          <w:t>://</w:t>
        </w:r>
        <w:r w:rsidRPr="00D86A9C">
          <w:rPr>
            <w:rStyle w:val="Hyperlink"/>
            <w:lang w:val="en-US"/>
          </w:rPr>
          <w:t>www</w:t>
        </w:r>
        <w:r w:rsidRPr="00B46668">
          <w:rPr>
            <w:rStyle w:val="Hyperlink"/>
          </w:rPr>
          <w:t>.</w:t>
        </w:r>
        <w:r w:rsidRPr="00D86A9C">
          <w:rPr>
            <w:rStyle w:val="Hyperlink"/>
            <w:lang w:val="en-US"/>
          </w:rPr>
          <w:t>glavbukh</w:t>
        </w:r>
        <w:r w:rsidRPr="00B46668">
          <w:rPr>
            <w:rStyle w:val="Hyperlink"/>
          </w:rPr>
          <w:t>.</w:t>
        </w:r>
        <w:r w:rsidRPr="00D86A9C">
          <w:rPr>
            <w:rStyle w:val="Hyperlink"/>
            <w:lang w:val="en-US"/>
          </w:rPr>
          <w:t>ru</w:t>
        </w:r>
        <w:r w:rsidRPr="00B46668">
          <w:rPr>
            <w:rStyle w:val="Hyperlink"/>
          </w:rPr>
          <w:t>/</w:t>
        </w:r>
        <w:r w:rsidRPr="00D86A9C">
          <w:rPr>
            <w:rStyle w:val="Hyperlink"/>
            <w:lang w:val="en-US"/>
          </w:rPr>
          <w:t>news</w:t>
        </w:r>
        <w:r w:rsidRPr="00B46668">
          <w:rPr>
            <w:rStyle w:val="Hyperlink"/>
          </w:rPr>
          <w:t>/57083-</w:t>
        </w:r>
        <w:r w:rsidRPr="00D86A9C">
          <w:rPr>
            <w:rStyle w:val="Hyperlink"/>
            <w:lang w:val="en-US"/>
          </w:rPr>
          <w:t>strahovye</w:t>
        </w:r>
        <w:r w:rsidRPr="00B46668">
          <w:rPr>
            <w:rStyle w:val="Hyperlink"/>
          </w:rPr>
          <w:t>-</w:t>
        </w:r>
        <w:r w:rsidRPr="00D86A9C">
          <w:rPr>
            <w:rStyle w:val="Hyperlink"/>
            <w:lang w:val="en-US"/>
          </w:rPr>
          <w:t>vznosy</w:t>
        </w:r>
        <w:r w:rsidRPr="00B46668">
          <w:rPr>
            <w:rStyle w:val="Hyperlink"/>
          </w:rPr>
          <w:t>-</w:t>
        </w:r>
        <w:r w:rsidRPr="00D86A9C">
          <w:rPr>
            <w:rStyle w:val="Hyperlink"/>
            <w:lang w:val="en-US"/>
          </w:rPr>
          <w:t>predlagayut</w:t>
        </w:r>
        <w:r w:rsidRPr="00B46668">
          <w:rPr>
            <w:rStyle w:val="Hyperlink"/>
          </w:rPr>
          <w:t>-</w:t>
        </w:r>
        <w:r w:rsidRPr="00D86A9C">
          <w:rPr>
            <w:rStyle w:val="Hyperlink"/>
            <w:lang w:val="en-US"/>
          </w:rPr>
          <w:t>nachislyat</w:t>
        </w:r>
        <w:r w:rsidRPr="00B46668">
          <w:rPr>
            <w:rStyle w:val="Hyperlink"/>
          </w:rPr>
          <w:t>-</w:t>
        </w:r>
        <w:r w:rsidRPr="00D86A9C">
          <w:rPr>
            <w:rStyle w:val="Hyperlink"/>
            <w:lang w:val="en-US"/>
          </w:rPr>
          <w:t>bez</w:t>
        </w:r>
        <w:r w:rsidRPr="00B46668">
          <w:rPr>
            <w:rStyle w:val="Hyperlink"/>
          </w:rPr>
          <w:t>-</w:t>
        </w:r>
        <w:r w:rsidRPr="00D86A9C">
          <w:rPr>
            <w:rStyle w:val="Hyperlink"/>
            <w:lang w:val="en-US"/>
          </w:rPr>
          <w:t>limita</w:t>
        </w:r>
        <w:r w:rsidRPr="00B46668">
          <w:rPr>
            <w:rStyle w:val="Hyperlink"/>
          </w:rPr>
          <w:t>?</w:t>
        </w:r>
        <w:r w:rsidRPr="00D86A9C">
          <w:rPr>
            <w:rStyle w:val="Hyperlink"/>
            <w:lang w:val="en-US"/>
          </w:rPr>
          <w:t>utm</w:t>
        </w:r>
        <w:r w:rsidRPr="00B46668">
          <w:rPr>
            <w:rStyle w:val="Hyperlink"/>
          </w:rPr>
          <w:t>_</w:t>
        </w:r>
        <w:r w:rsidRPr="00D86A9C">
          <w:rPr>
            <w:rStyle w:val="Hyperlink"/>
            <w:lang w:val="en-US"/>
          </w:rPr>
          <w:t>source</w:t>
        </w:r>
        <w:r w:rsidRPr="00B46668">
          <w:rPr>
            <w:rStyle w:val="Hyperlink"/>
          </w:rPr>
          <w:t>=</w:t>
        </w:r>
        <w:r w:rsidRPr="00D86A9C">
          <w:rPr>
            <w:rStyle w:val="Hyperlink"/>
            <w:lang w:val="en-US"/>
          </w:rPr>
          <w:t>rsslenta</w:t>
        </w:r>
        <w:r w:rsidRPr="00B46668">
          <w:rPr>
            <w:rStyle w:val="Hyperlink"/>
          </w:rPr>
          <w:t>&amp;</w:t>
        </w:r>
        <w:r w:rsidRPr="00D86A9C">
          <w:rPr>
            <w:rStyle w:val="Hyperlink"/>
            <w:lang w:val="en-US"/>
          </w:rPr>
          <w:t>utm</w:t>
        </w:r>
        <w:r w:rsidRPr="00B46668">
          <w:rPr>
            <w:rStyle w:val="Hyperlink"/>
          </w:rPr>
          <w:t>_</w:t>
        </w:r>
        <w:r w:rsidRPr="00D86A9C">
          <w:rPr>
            <w:rStyle w:val="Hyperlink"/>
            <w:lang w:val="en-US"/>
          </w:rPr>
          <w:t>medium</w:t>
        </w:r>
        <w:r w:rsidRPr="00B46668">
          <w:rPr>
            <w:rStyle w:val="Hyperlink"/>
          </w:rPr>
          <w:t>=</w:t>
        </w:r>
        <w:r w:rsidRPr="00D86A9C">
          <w:rPr>
            <w:rStyle w:val="Hyperlink"/>
            <w:lang w:val="en-US"/>
          </w:rPr>
          <w:t>rss</w:t>
        </w:r>
        <w:r w:rsidRPr="00B46668">
          <w:rPr>
            <w:rStyle w:val="Hyperlink"/>
          </w:rPr>
          <w:t>&amp;</w:t>
        </w:r>
        <w:r w:rsidRPr="00D86A9C">
          <w:rPr>
            <w:rStyle w:val="Hyperlink"/>
            <w:lang w:val="en-US"/>
          </w:rPr>
          <w:t>utm</w:t>
        </w:r>
        <w:r w:rsidRPr="00B46668">
          <w:rPr>
            <w:rStyle w:val="Hyperlink"/>
          </w:rPr>
          <w:t>_</w:t>
        </w:r>
        <w:r w:rsidRPr="00D86A9C">
          <w:rPr>
            <w:rStyle w:val="Hyperlink"/>
            <w:lang w:val="en-US"/>
          </w:rPr>
          <w:t>campaign</w:t>
        </w:r>
        <w:r w:rsidRPr="00B46668">
          <w:rPr>
            <w:rStyle w:val="Hyperlink"/>
          </w:rPr>
          <w:t>=</w:t>
        </w:r>
        <w:r w:rsidRPr="00D86A9C">
          <w:rPr>
            <w:rStyle w:val="Hyperlink"/>
            <w:lang w:val="en-US"/>
          </w:rPr>
          <w:t>refer</w:t>
        </w:r>
        <w:r w:rsidRPr="00B46668">
          <w:rPr>
            <w:rStyle w:val="Hyperlink"/>
          </w:rPr>
          <w:t>_</w:t>
        </w:r>
        <w:r w:rsidRPr="00D86A9C">
          <w:rPr>
            <w:rStyle w:val="Hyperlink"/>
            <w:lang w:val="en-US"/>
          </w:rPr>
          <w:t>rsslenta</w:t>
        </w:r>
        <w:r w:rsidRPr="00B46668">
          <w:rPr>
            <w:rStyle w:val="Hyperlink"/>
          </w:rPr>
          <w:t>&amp;</w:t>
        </w:r>
        <w:r w:rsidRPr="00D86A9C">
          <w:rPr>
            <w:rStyle w:val="Hyperlink"/>
            <w:lang w:val="en-US"/>
          </w:rPr>
          <w:t>utm</w:t>
        </w:r>
        <w:r w:rsidRPr="00B46668">
          <w:rPr>
            <w:rStyle w:val="Hyperlink"/>
          </w:rPr>
          <w:t>_</w:t>
        </w:r>
        <w:r w:rsidRPr="00D86A9C">
          <w:rPr>
            <w:rStyle w:val="Hyperlink"/>
            <w:lang w:val="en-US"/>
          </w:rPr>
          <w:t>content</w:t>
        </w:r>
        <w:r w:rsidRPr="00B46668">
          <w:rPr>
            <w:rStyle w:val="Hyperlink"/>
          </w:rPr>
          <w:t>=</w:t>
        </w:r>
        <w:r w:rsidRPr="00D86A9C">
          <w:rPr>
            <w:rStyle w:val="Hyperlink"/>
            <w:lang w:val="en-US"/>
          </w:rPr>
          <w:t>rsslenta</w:t>
        </w:r>
        <w:r w:rsidRPr="00B46668">
          <w:rPr>
            <w:rStyle w:val="Hyperlink"/>
          </w:rPr>
          <w:t>_</w:t>
        </w:r>
        <w:r w:rsidRPr="00D86A9C">
          <w:rPr>
            <w:rStyle w:val="Hyperlink"/>
            <w:lang w:val="en-US"/>
          </w:rPr>
          <w:t>news</w:t>
        </w:r>
      </w:hyperlink>
      <w:r w:rsidRPr="00B46668">
        <w:t xml:space="preserve"> </w:t>
      </w:r>
    </w:p>
    <w:p w14:paraId="249E2151" w14:textId="0EA37BD4" w:rsidR="0042058D" w:rsidRPr="0042058D" w:rsidRDefault="0042058D" w:rsidP="0042058D">
      <w:pPr>
        <w:pStyle w:val="Heading2"/>
      </w:pPr>
      <w:bookmarkStart w:id="99" w:name="_Toc234996280"/>
      <w:r w:rsidRPr="0042058D">
        <w:t>Царь-град ТВ, 14.07.2026, Предпенсионер в 2026 году: льготы, о которых многие не догадываются</w:t>
      </w:r>
      <w:bookmarkEnd w:id="99"/>
    </w:p>
    <w:p w14:paraId="4221C3B5" w14:textId="77777777" w:rsidR="0042058D" w:rsidRPr="0042058D" w:rsidRDefault="0042058D" w:rsidP="0042058D">
      <w:pPr>
        <w:pStyle w:val="Heading3"/>
      </w:pPr>
      <w:bookmarkStart w:id="100" w:name="_Toc234996281"/>
      <w:r w:rsidRPr="0042058D">
        <w:t>Понятие "предпенсионер" возникает за пять лет до наступления права на страховую пенсию по старости. В 2026 году к этой категории относятся женщины от 55 лет и мужчины от 60 лет - с учётом переходного периода пенсионной реформы. Царьград перечислил основные льготы.</w:t>
      </w:r>
      <w:bookmarkEnd w:id="100"/>
    </w:p>
    <w:p w14:paraId="245DDC49" w14:textId="77777777" w:rsidR="0042058D" w:rsidRPr="0042058D" w:rsidRDefault="0042058D" w:rsidP="0042058D">
      <w:r w:rsidRPr="0042058D">
        <w:t>Защита от увольнения</w:t>
      </w:r>
    </w:p>
    <w:p w14:paraId="3FD894B7" w14:textId="77777777" w:rsidR="0042058D" w:rsidRPr="0042058D" w:rsidRDefault="0042058D" w:rsidP="0042058D">
      <w:r w:rsidRPr="0042058D">
        <w:t>Расторжение трудового договора с предпенсионером по инициативе руководства допускается только при наличии веских оснований: например, за систематические нарушения дисциплины или из-за несоответствия должности, установленного в ходе аттестации.</w:t>
      </w:r>
    </w:p>
    <w:p w14:paraId="72CE1329" w14:textId="77777777" w:rsidR="0042058D" w:rsidRPr="0042058D" w:rsidRDefault="0042058D" w:rsidP="0042058D">
      <w:r w:rsidRPr="0042058D">
        <w:t>Как уточнил юрист Алексей Сергеев, при сокращении штата необходимо строго соблюсти процедуру:</w:t>
      </w:r>
    </w:p>
    <w:p w14:paraId="66C1EE33" w14:textId="77777777" w:rsidR="0042058D" w:rsidRPr="0042058D" w:rsidRDefault="0042058D" w:rsidP="0042058D">
      <w:r w:rsidRPr="0042058D">
        <w:t>"Работодатель обязан направить вам письменное уведомление за два месяца, предложить другую должность, выплатить выходное пособие. Когда сокращение фиктивное, а реальная причина - возраст, для работодателя наступит уголовная ответственность по статье 144.1 УК РФ".</w:t>
      </w:r>
    </w:p>
    <w:p w14:paraId="38DC005B" w14:textId="77777777" w:rsidR="0042058D" w:rsidRPr="0042058D" w:rsidRDefault="0042058D" w:rsidP="0042058D">
      <w:r w:rsidRPr="0042058D">
        <w:t>Однако жизненные обстоятельства бывают разными. Если увольнение всё же произошло - например, из-за ликвидации компании, и вины руководителя нет, - государство не оставляет предпенсионера без поддержки. В такой ситуации меры помощи реализуются через центр занятости.</w:t>
      </w:r>
    </w:p>
    <w:p w14:paraId="6B067720" w14:textId="77777777" w:rsidR="0042058D" w:rsidRPr="0042058D" w:rsidRDefault="0042058D" w:rsidP="0042058D">
      <w:r w:rsidRPr="0042058D">
        <w:t>Увеличенное пособие по безработице</w:t>
      </w:r>
    </w:p>
    <w:p w14:paraId="7214FF2F" w14:textId="77777777" w:rsidR="0042058D" w:rsidRPr="0042058D" w:rsidRDefault="0042058D" w:rsidP="0042058D">
      <w:r w:rsidRPr="0042058D">
        <w:t>Если предпенсионер остался без работы и зарегистрировался в центре занятости, размер выплат будет превышать обычный. В 2026 году максимальная сумма составляет 14 370 рублей ежемесячно. Выплачивать пособие могут до 12 месяцев в течение полутора лет, а при значительном трудовом стаже - до 24 месяцев.</w:t>
      </w:r>
    </w:p>
    <w:p w14:paraId="2A8E91F5" w14:textId="77777777" w:rsidR="0042058D" w:rsidRPr="0042058D" w:rsidRDefault="0042058D" w:rsidP="0042058D">
      <w:r w:rsidRPr="0042058D">
        <w:t>Бесплатное профессиональное обучение</w:t>
      </w:r>
    </w:p>
    <w:p w14:paraId="3A821C6D" w14:textId="77777777" w:rsidR="0042058D" w:rsidRPr="0042058D" w:rsidRDefault="0042058D" w:rsidP="0042058D">
      <w:r w:rsidRPr="0042058D">
        <w:lastRenderedPageBreak/>
        <w:t>Предпенсионер, который не имеет работы, может получить от центра занятости направление на бесплатное обучение или дополнительное образование. Это позволяет освоить другую профессию и быстрее найти место.</w:t>
      </w:r>
    </w:p>
    <w:p w14:paraId="2C8952D2" w14:textId="77777777" w:rsidR="0042058D" w:rsidRPr="0042058D" w:rsidRDefault="0042058D" w:rsidP="0042058D">
      <w:r w:rsidRPr="0042058D">
        <w:t>Для тех, кто продолжает трудиться, обучение может организовать работодатель: государство компенсирует ему расходы, а для сотрудника курсы будут бесплатными. Таким образом можно повысить квалификацию, не дожидаясь увольнения.</w:t>
      </w:r>
    </w:p>
    <w:p w14:paraId="2B3B183C" w14:textId="77777777" w:rsidR="0042058D" w:rsidRPr="0042058D" w:rsidRDefault="0042058D" w:rsidP="0042058D">
      <w:r w:rsidRPr="0042058D">
        <w:t>Досрочный выход на пенсию через центр занятости</w:t>
      </w:r>
    </w:p>
    <w:p w14:paraId="151D7663" w14:textId="77777777" w:rsidR="0042058D" w:rsidRPr="0042058D" w:rsidRDefault="0042058D" w:rsidP="0042058D">
      <w:r w:rsidRPr="0042058D">
        <w:t>Если предпенсионера сократили или предприятие ликвидировали, а новую работу найти не удаётся, центр занятости вправе предложить оформить страховую пенсию раньше - на два года до установленного срока. Необходимый стаж: 25 лет для мужчин и 20 лет для женщин, а также не менее 30 пенсионных баллов в 2026 году.</w:t>
      </w:r>
    </w:p>
    <w:p w14:paraId="26537D79" w14:textId="77777777" w:rsidR="0042058D" w:rsidRPr="0042058D" w:rsidRDefault="0042058D" w:rsidP="0042058D">
      <w:r w:rsidRPr="0042058D">
        <w:t>Два оплачиваемых дня на диспансеризацию</w:t>
      </w:r>
    </w:p>
    <w:p w14:paraId="6C0145B3" w14:textId="77777777" w:rsidR="0042058D" w:rsidRPr="0042058D" w:rsidRDefault="0042058D" w:rsidP="0042058D">
      <w:r w:rsidRPr="0042058D">
        <w:t>Предпенсионеры могут ежегодно брать два выходных дня с сохранением среднего заработка для прохождения диспансеризации. Обычным сотрудникам полагается только один день раз в три года - здесь и количество дней больше, и частота выше. Работодатель обязан оплатить эти дни, предварительно согласовав их.</w:t>
      </w:r>
    </w:p>
    <w:p w14:paraId="07DBCD75" w14:textId="77777777" w:rsidR="0042058D" w:rsidRPr="0042058D" w:rsidRDefault="0042058D" w:rsidP="0042058D">
      <w:r w:rsidRPr="0042058D">
        <w:t>Как оформить статус</w:t>
      </w:r>
    </w:p>
    <w:p w14:paraId="1665A480" w14:textId="77777777" w:rsidR="0042058D" w:rsidRPr="009B78A4" w:rsidRDefault="0042058D" w:rsidP="0042058D">
      <w:r w:rsidRPr="009B78A4">
        <w:t>Специалисты Роструда поясняют:</w:t>
      </w:r>
    </w:p>
    <w:p w14:paraId="54646F4E" w14:textId="77777777" w:rsidR="0042058D" w:rsidRPr="009B78A4" w:rsidRDefault="0042058D" w:rsidP="0042058D">
      <w:r w:rsidRPr="009B78A4">
        <w:t>"Справку о статусе предпенсионера можно получить через Госуслуги, в СФР или в МФЦ. Документ выдаётся бесплатно в течение трёх рабочих дней. Он пригодится и для работодателя, и для центра занятости, и для налоговой".</w:t>
      </w:r>
    </w:p>
    <w:p w14:paraId="2C0EF501" w14:textId="77777777" w:rsidR="0042058D" w:rsidRPr="009B78A4" w:rsidRDefault="0042058D" w:rsidP="0042058D">
      <w:r w:rsidRPr="009B78A4">
        <w:t>Если до заслуженного отдыха осталось пять лет или меньше, убедитесь, что ваш работодатель знает о вашем статусе, и помните о своих правах. При их нарушении обращайтесь в трудовую инспекцию или прокуратуру - закон на вашей стороне.</w:t>
      </w:r>
    </w:p>
    <w:p w14:paraId="3670AA36" w14:textId="3BD22A2D" w:rsidR="0042058D" w:rsidRPr="009B78A4" w:rsidRDefault="0042058D" w:rsidP="0042058D">
      <w:hyperlink r:id="rId35" w:history="1">
        <w:r w:rsidRPr="0055410B">
          <w:rPr>
            <w:rStyle w:val="Hyperlink"/>
            <w:lang w:val="en-US"/>
          </w:rPr>
          <w:t>https</w:t>
        </w:r>
        <w:r w:rsidRPr="009B78A4">
          <w:rPr>
            <w:rStyle w:val="Hyperlink"/>
          </w:rPr>
          <w:t>://</w:t>
        </w:r>
        <w:r w:rsidRPr="0055410B">
          <w:rPr>
            <w:rStyle w:val="Hyperlink"/>
            <w:lang w:val="en-US"/>
          </w:rPr>
          <w:t>tsargrad</w:t>
        </w:r>
        <w:r w:rsidRPr="009B78A4">
          <w:rPr>
            <w:rStyle w:val="Hyperlink"/>
          </w:rPr>
          <w:t>.</w:t>
        </w:r>
        <w:r w:rsidRPr="0055410B">
          <w:rPr>
            <w:rStyle w:val="Hyperlink"/>
            <w:lang w:val="en-US"/>
          </w:rPr>
          <w:t>tv</w:t>
        </w:r>
        <w:r w:rsidRPr="009B78A4">
          <w:rPr>
            <w:rStyle w:val="Hyperlink"/>
          </w:rPr>
          <w:t>/</w:t>
        </w:r>
        <w:r w:rsidRPr="0055410B">
          <w:rPr>
            <w:rStyle w:val="Hyperlink"/>
            <w:lang w:val="en-US"/>
          </w:rPr>
          <w:t>news</w:t>
        </w:r>
        <w:r w:rsidRPr="009B78A4">
          <w:rPr>
            <w:rStyle w:val="Hyperlink"/>
          </w:rPr>
          <w:t>/</w:t>
        </w:r>
        <w:r w:rsidRPr="0055410B">
          <w:rPr>
            <w:rStyle w:val="Hyperlink"/>
            <w:lang w:val="en-US"/>
          </w:rPr>
          <w:t>predpensioner</w:t>
        </w:r>
        <w:r w:rsidRPr="009B78A4">
          <w:rPr>
            <w:rStyle w:val="Hyperlink"/>
          </w:rPr>
          <w:t>-</w:t>
        </w:r>
        <w:r w:rsidRPr="0055410B">
          <w:rPr>
            <w:rStyle w:val="Hyperlink"/>
            <w:lang w:val="en-US"/>
          </w:rPr>
          <w:t>v</w:t>
        </w:r>
        <w:r w:rsidRPr="009B78A4">
          <w:rPr>
            <w:rStyle w:val="Hyperlink"/>
          </w:rPr>
          <w:t>-2026-</w:t>
        </w:r>
        <w:r w:rsidRPr="0055410B">
          <w:rPr>
            <w:rStyle w:val="Hyperlink"/>
            <w:lang w:val="en-US"/>
          </w:rPr>
          <w:t>godu</w:t>
        </w:r>
        <w:r w:rsidRPr="009B78A4">
          <w:rPr>
            <w:rStyle w:val="Hyperlink"/>
          </w:rPr>
          <w:t>-</w:t>
        </w:r>
        <w:r w:rsidRPr="0055410B">
          <w:rPr>
            <w:rStyle w:val="Hyperlink"/>
            <w:lang w:val="en-US"/>
          </w:rPr>
          <w:t>lgoty</w:t>
        </w:r>
        <w:r w:rsidRPr="009B78A4">
          <w:rPr>
            <w:rStyle w:val="Hyperlink"/>
          </w:rPr>
          <w:t>-</w:t>
        </w:r>
        <w:r w:rsidRPr="0055410B">
          <w:rPr>
            <w:rStyle w:val="Hyperlink"/>
            <w:lang w:val="en-US"/>
          </w:rPr>
          <w:t>o</w:t>
        </w:r>
        <w:r w:rsidRPr="009B78A4">
          <w:rPr>
            <w:rStyle w:val="Hyperlink"/>
          </w:rPr>
          <w:t>-</w:t>
        </w:r>
        <w:r w:rsidRPr="0055410B">
          <w:rPr>
            <w:rStyle w:val="Hyperlink"/>
            <w:lang w:val="en-US"/>
          </w:rPr>
          <w:t>kotoryh</w:t>
        </w:r>
        <w:r w:rsidRPr="009B78A4">
          <w:rPr>
            <w:rStyle w:val="Hyperlink"/>
          </w:rPr>
          <w:t>-</w:t>
        </w:r>
        <w:r w:rsidRPr="0055410B">
          <w:rPr>
            <w:rStyle w:val="Hyperlink"/>
            <w:lang w:val="en-US"/>
          </w:rPr>
          <w:t>mnogie</w:t>
        </w:r>
        <w:r w:rsidRPr="009B78A4">
          <w:rPr>
            <w:rStyle w:val="Hyperlink"/>
          </w:rPr>
          <w:t>-</w:t>
        </w:r>
        <w:r w:rsidRPr="0055410B">
          <w:rPr>
            <w:rStyle w:val="Hyperlink"/>
            <w:lang w:val="en-US"/>
          </w:rPr>
          <w:t>ne</w:t>
        </w:r>
        <w:r w:rsidRPr="009B78A4">
          <w:rPr>
            <w:rStyle w:val="Hyperlink"/>
          </w:rPr>
          <w:t>-</w:t>
        </w:r>
        <w:r w:rsidRPr="0055410B">
          <w:rPr>
            <w:rStyle w:val="Hyperlink"/>
            <w:lang w:val="en-US"/>
          </w:rPr>
          <w:t>dogadyvajutsja</w:t>
        </w:r>
        <w:r w:rsidRPr="009B78A4">
          <w:rPr>
            <w:rStyle w:val="Hyperlink"/>
          </w:rPr>
          <w:t>_1779128</w:t>
        </w:r>
      </w:hyperlink>
      <w:r w:rsidRPr="009B78A4">
        <w:t xml:space="preserve"> </w:t>
      </w:r>
    </w:p>
    <w:p w14:paraId="434258F9" w14:textId="77777777" w:rsidR="00C7213F" w:rsidRPr="00B02AA7" w:rsidRDefault="00C7213F" w:rsidP="00C7213F">
      <w:pPr>
        <w:pStyle w:val="Heading2"/>
      </w:pPr>
      <w:bookmarkStart w:id="101" w:name="_Toc234996282"/>
      <w:r w:rsidRPr="00B02AA7">
        <w:t>DEITA.RU, 14.07.2026, Все пенсии вырастут в России: как это будет</w:t>
      </w:r>
      <w:bookmarkEnd w:id="101"/>
    </w:p>
    <w:p w14:paraId="635C0F6A" w14:textId="77777777" w:rsidR="00C7213F" w:rsidRPr="00B02AA7" w:rsidRDefault="00C7213F" w:rsidP="00432710">
      <w:pPr>
        <w:pStyle w:val="Heading3"/>
      </w:pPr>
      <w:bookmarkStart w:id="102" w:name="_Toc234996283"/>
      <w:r w:rsidRPr="00B02AA7">
        <w:t>В 2027 году в России планируется увеличение всех основных видов пенсионных выплат. Однако точные даты и порядок осуществления остаются неопределенными, поскольку они будут зависеть от текущего экономического положения в стране.</w:t>
      </w:r>
      <w:bookmarkEnd w:id="102"/>
    </w:p>
    <w:p w14:paraId="5DC82FDF" w14:textId="77777777" w:rsidR="00C7213F" w:rsidRPr="00B02AA7" w:rsidRDefault="00C7213F" w:rsidP="00C7213F">
      <w:r w:rsidRPr="00B02AA7">
        <w:t>Повышение пенсий является ежегодной обязательной процедурой, и конкретные суммы зависят от категории пенсии. Окончательный размер индексации будет установлен после анализа экономической ситуации, ближе к завершению года.</w:t>
      </w:r>
    </w:p>
    <w:p w14:paraId="63E15A19" w14:textId="77777777" w:rsidR="00C7213F" w:rsidRPr="00B02AA7" w:rsidRDefault="00C7213F" w:rsidP="00C7213F">
      <w:r w:rsidRPr="00B02AA7">
        <w:t>Это касается социальных, страховых и накопительных пенсий, а также пересмотра выплат для работающих граждан и военнослужащих. В частности, для страховых пенсий по старости возможно изменение традиционных сроков индексации.</w:t>
      </w:r>
    </w:p>
    <w:p w14:paraId="574A53FC" w14:textId="77777777" w:rsidR="00C7213F" w:rsidRPr="00B02AA7" w:rsidRDefault="00C7213F" w:rsidP="00C7213F">
      <w:r w:rsidRPr="00B02AA7">
        <w:lastRenderedPageBreak/>
        <w:t>Вместо единовременного повышения с 1 января, предусматривается двухэтапное увеличение - с 1 февраля и 1 апреля. Индексация социальных пенсий, как ожидается, пройдет по установленному графику 1 апреля, без изменений в порядке проведения.</w:t>
      </w:r>
    </w:p>
    <w:p w14:paraId="5984E1C2" w14:textId="77777777" w:rsidR="00C7213F" w:rsidRPr="00B02AA7" w:rsidRDefault="00C7213F" w:rsidP="00C7213F">
      <w:r w:rsidRPr="00B02AA7">
        <w:t>В течение года также будет произведен перерасчет дополнительных выплат для некоторых групп населения, включая, например, бывших летчиков и шахтеров. С 1 августа 2027 года намечено повышение размера накопительных пенсий и плановый пересмотр выплат для работающих пенсионеров.</w:t>
      </w:r>
    </w:p>
    <w:p w14:paraId="0F229111" w14:textId="2C566879" w:rsidR="00C7213F" w:rsidRPr="00B02AA7" w:rsidRDefault="00C7213F" w:rsidP="00C7213F">
      <w:hyperlink r:id="rId36" w:history="1">
        <w:r w:rsidRPr="00B02AA7">
          <w:rPr>
            <w:rStyle w:val="Hyperlink"/>
          </w:rPr>
          <w:t>https://deita.ru/article/587565</w:t>
        </w:r>
      </w:hyperlink>
      <w:r w:rsidRPr="00B02AA7">
        <w:t xml:space="preserve"> </w:t>
      </w:r>
    </w:p>
    <w:p w14:paraId="30DC3699" w14:textId="77777777" w:rsidR="008C0C09" w:rsidRPr="00B02AA7" w:rsidRDefault="008C0C09" w:rsidP="008C0C09">
      <w:pPr>
        <w:pStyle w:val="Heading2"/>
      </w:pPr>
      <w:bookmarkStart w:id="103" w:name="_Toc234996284"/>
      <w:r w:rsidRPr="00B02AA7">
        <w:t>DEITA.RU, 14.07.2026, Россиянам рассказали, какие изменения ждут пенсионные выплаты в 2027 году</w:t>
      </w:r>
      <w:bookmarkEnd w:id="103"/>
    </w:p>
    <w:p w14:paraId="0B274A01" w14:textId="22663D53" w:rsidR="008C0C09" w:rsidRPr="00B02AA7" w:rsidRDefault="008C0C09" w:rsidP="00432710">
      <w:pPr>
        <w:pStyle w:val="Heading3"/>
      </w:pPr>
      <w:bookmarkStart w:id="104" w:name="_Toc234996285"/>
      <w:r w:rsidRPr="00B02AA7">
        <w:t xml:space="preserve">В следующем году в России запланировано повышение всех основных видов пенсионных выплат. Об этом сообщает ИА DEITA.RU со ссылкой на доцента базовой кафедры Торгово-промышленной палаты РФ </w:t>
      </w:r>
      <w:r w:rsidR="00B02AA7">
        <w:t>«</w:t>
      </w:r>
      <w:r w:rsidRPr="00B02AA7">
        <w:t>Управление человеческими ресурсами</w:t>
      </w:r>
      <w:r w:rsidR="00B02AA7">
        <w:t>»</w:t>
      </w:r>
      <w:r w:rsidRPr="00B02AA7">
        <w:t xml:space="preserve"> Российского экономического университета имени Плеханова Людмилу Иванову-Швец.</w:t>
      </w:r>
      <w:bookmarkEnd w:id="104"/>
    </w:p>
    <w:p w14:paraId="7D4EB83D" w14:textId="77777777" w:rsidR="008C0C09" w:rsidRPr="00B02AA7" w:rsidRDefault="008C0C09" w:rsidP="008C0C09">
      <w:r w:rsidRPr="00B02AA7">
        <w:t>По словам эксперта, ежегодное увеличение коснется страховых, социальных, накопительных и военных пенсий. Также в течение года будет произведен перерасчет выплат для пенсионеров, продолжающих трудовую деятельность.</w:t>
      </w:r>
    </w:p>
    <w:p w14:paraId="4FFEFEFC" w14:textId="77777777" w:rsidR="008C0C09" w:rsidRPr="00B02AA7" w:rsidRDefault="008C0C09" w:rsidP="008C0C09">
      <w:r w:rsidRPr="00B02AA7">
        <w:t>Специалист пояснила, что окончательные параметры индексации пока не определены. Они будут зависеть от экономических показателей, включая уровень инфляции и возможности федерального бюджета, которые станут известны ближе к завершению текущего года.</w:t>
      </w:r>
    </w:p>
    <w:p w14:paraId="0488E916" w14:textId="77777777" w:rsidR="008C0C09" w:rsidRPr="00B02AA7" w:rsidRDefault="008C0C09" w:rsidP="008C0C09">
      <w:r w:rsidRPr="00B02AA7">
        <w:t>Одним из наиболее заметных изменений может стать новый порядок индексации страховых пенсий. Если раньше их размер пересматривался один раз — с начала января, то в 2027 году рассматривается вариант двухэтапного повышения. Предполагается, что первая индексация пройдет в феврале, а вторая — в апреле.</w:t>
      </w:r>
    </w:p>
    <w:p w14:paraId="136294D0" w14:textId="77777777" w:rsidR="008C0C09" w:rsidRPr="00B02AA7" w:rsidRDefault="008C0C09" w:rsidP="008C0C09">
      <w:r w:rsidRPr="00B02AA7">
        <w:t>Социальные пенсии, как ожидается, продолжат индексировать по действующей схеме. Для них сохранится традиционная дата повышения — 1 апреля.</w:t>
      </w:r>
    </w:p>
    <w:p w14:paraId="47F39C4B" w14:textId="77777777" w:rsidR="008C0C09" w:rsidRPr="00B02AA7" w:rsidRDefault="008C0C09" w:rsidP="008C0C09">
      <w:r w:rsidRPr="00B02AA7">
        <w:t>Отдельные перерасчеты предусмотрены и для некоторых профессиональных категорий пенсионеров. Речь идет, в частности, о гражданах, ранее работавших в авиационной отрасли и угольной промышленности.</w:t>
      </w:r>
    </w:p>
    <w:p w14:paraId="67BFD3F1" w14:textId="77777777" w:rsidR="008C0C09" w:rsidRPr="00B02AA7" w:rsidRDefault="008C0C09" w:rsidP="008C0C09">
      <w:r w:rsidRPr="00B02AA7">
        <w:t>Работающим пенсионерам очередной перерасчет выплат планируется провести с 1 августа. В этот же период ожидается увеличение накопительной пенсии. Для бывших военнослужащих очередная плановая индексация намечена на октябрь.</w:t>
      </w:r>
    </w:p>
    <w:p w14:paraId="4532B791" w14:textId="77777777" w:rsidR="008C0C09" w:rsidRPr="00B02AA7" w:rsidRDefault="008C0C09" w:rsidP="008C0C09">
      <w:r w:rsidRPr="00B02AA7">
        <w:t>Эксперт подчеркнула, что точный размер всех будущих прибавок станет известен после утверждения финансовых параметров на 2027 год.</w:t>
      </w:r>
    </w:p>
    <w:p w14:paraId="6E46C392" w14:textId="02177643" w:rsidR="003F11E0" w:rsidRPr="00C26FB1" w:rsidRDefault="008C0C09" w:rsidP="008C0C09">
      <w:hyperlink r:id="rId37" w:history="1">
        <w:r w:rsidRPr="00B02AA7">
          <w:rPr>
            <w:rStyle w:val="Hyperlink"/>
          </w:rPr>
          <w:t>https://deita.ru/article/587561</w:t>
        </w:r>
      </w:hyperlink>
    </w:p>
    <w:p w14:paraId="42E7B957" w14:textId="4701B160" w:rsidR="00DE072E" w:rsidRPr="00DE072E" w:rsidRDefault="00DE072E" w:rsidP="00DE072E">
      <w:pPr>
        <w:pStyle w:val="Heading2"/>
      </w:pPr>
      <w:bookmarkStart w:id="105" w:name="_Toc234996286"/>
      <w:r w:rsidRPr="00DE072E">
        <w:lastRenderedPageBreak/>
        <w:t>Общественная служба новосте</w:t>
      </w:r>
      <w:r>
        <w:t>й</w:t>
      </w:r>
      <w:r w:rsidRPr="00DE072E">
        <w:t>, 15.07.2026</w:t>
      </w:r>
      <w:r w:rsidRPr="00DE072E">
        <w:t>, Новые правила для пенсионеров с банковскими вкладами: какие изменения введены</w:t>
      </w:r>
      <w:bookmarkEnd w:id="105"/>
    </w:p>
    <w:p w14:paraId="66BFF5A9" w14:textId="711400B6" w:rsidR="00DE072E" w:rsidRPr="00DE072E" w:rsidRDefault="00DE072E" w:rsidP="00DE072E">
      <w:pPr>
        <w:pStyle w:val="Heading3"/>
      </w:pPr>
      <w:bookmarkStart w:id="106" w:name="_Toc234996287"/>
      <w:r w:rsidRPr="00DE072E">
        <w:t>В июле 2026 года в России начали действовать новые правила регулирования банковских вкладов для пенсионеров, целью которых является улучшение прозрачности и защита их сбережений.</w:t>
      </w:r>
      <w:r w:rsidRPr="00DE072E">
        <w:t xml:space="preserve"> </w:t>
      </w:r>
      <w:r w:rsidRPr="00DE072E">
        <w:t>Центральный банк утвердил новый порядок, который существенно меняет традиционные механизмы работы с пенсионными депозитами, исключая практики, ведущие к обесцениванию накоплений пожилых людей.</w:t>
      </w:r>
      <w:bookmarkEnd w:id="106"/>
    </w:p>
    <w:p w14:paraId="6D4036B3" w14:textId="77777777" w:rsidR="00DE072E" w:rsidRPr="00DE072E" w:rsidRDefault="00DE072E" w:rsidP="00DE072E">
      <w:r w:rsidRPr="00DE072E">
        <w:t>Основное изменение заключается в отмене автоматического продления вкладов на невыгодных условиях. Ранее банки часто продлевали договоры без согласия клиентов, переводя средства на счета с минимальными процентными ставками, фактически лишая пенсионеров дохода.</w:t>
      </w:r>
    </w:p>
    <w:p w14:paraId="537F56DB" w14:textId="77777777" w:rsidR="00DE072E" w:rsidRPr="00DE072E" w:rsidRDefault="00DE072E" w:rsidP="00DE072E">
      <w:r w:rsidRPr="00DE072E">
        <w:t>Финансовые учреждения теперь должны уведомлять клиента за 5-10 дней до окончания срока депозита о его предстоящем закрытии. Если пенсионер не подтвердит намерение продлить вклад, вся сумма вместе с накопленными процентами будет возвращена на его банковский счёт, где она останется доступной для использования без потери ранее начисленных процентов.</w:t>
      </w:r>
    </w:p>
    <w:p w14:paraId="5733E3B4" w14:textId="77777777" w:rsidR="00DE072E" w:rsidRPr="00DE072E" w:rsidRDefault="00DE072E" w:rsidP="00DE072E">
      <w:r w:rsidRPr="00DE072E">
        <w:t>Ещё одно важное изменение связано с порядком выплаты процентов по пенсионным вкладам. Раньше банки имели возможность удерживать всю прибыль до окончания договора, что создавало неудобства для пенсионеров, нуждающихся в регулярном доходе.</w:t>
      </w:r>
    </w:p>
    <w:p w14:paraId="7CB3498D" w14:textId="77777777" w:rsidR="00DE072E" w:rsidRPr="00DE072E" w:rsidRDefault="00DE072E" w:rsidP="00DE072E">
      <w:r w:rsidRPr="00DE072E">
        <w:t>Теперь у вкладчиков появилась возможность выбрать один из двух форматов получения процентов: либо их ежемесячное зачисление на банковскую карту, что позволяет воспринимать их как дополнительный источник дохода к пенсии, либо ежемесячная капитализация, когда проценты автоматически присоединяются к основной сумме вклада, увеличивая его базу для последующих начислений.</w:t>
      </w:r>
    </w:p>
    <w:p w14:paraId="0519AC46" w14:textId="77777777" w:rsidR="00DE072E" w:rsidRPr="00DE072E" w:rsidRDefault="00DE072E" w:rsidP="00DE072E">
      <w:r w:rsidRPr="00DE072E">
        <w:t xml:space="preserve">По оценкам экспертов, такой подход способен повысить эффективную доходность депозита на 0,5-0,7% годовых, пишет </w:t>
      </w:r>
      <w:r w:rsidRPr="00DE072E">
        <w:rPr>
          <w:lang w:val="en-US"/>
        </w:rPr>
        <w:t>DEITA</w:t>
      </w:r>
      <w:r w:rsidRPr="00DE072E">
        <w:t>.</w:t>
      </w:r>
      <w:r w:rsidRPr="00DE072E">
        <w:rPr>
          <w:lang w:val="en-US"/>
        </w:rPr>
        <w:t>RU</w:t>
      </w:r>
      <w:r w:rsidRPr="00DE072E">
        <w:t>.</w:t>
      </w:r>
    </w:p>
    <w:p w14:paraId="44F2AB42" w14:textId="77777777" w:rsidR="00DE072E" w:rsidRPr="00DE072E" w:rsidRDefault="00DE072E" w:rsidP="00DE072E">
      <w:r w:rsidRPr="00DE072E">
        <w:t>Новые правила вводят льготные условия для досрочного расторжения договоров. Ранее пенсионеры, снимая средства до окончания срока, теряли почти всю накопленную прибыль, поскольку банки пересчитывали проценты по минимальным ставкам.</w:t>
      </w:r>
    </w:p>
    <w:p w14:paraId="2CA0D4CD" w14:textId="77777777" w:rsidR="00DE072E" w:rsidRPr="00DE072E" w:rsidRDefault="00DE072E" w:rsidP="00DE072E">
      <w:r w:rsidRPr="00DE072E">
        <w:t>Теперь, если деньги изымаются после того, как прошла половина срока размещения, кредитная организация обязана выплатить клиенту пропорциональную часть процентов за фактическое время хранения средств. Это позволяет пенсионерам сохранить значительную часть дохода даже при необходимости воспользоваться наличными в экстренных ситуациях, укрепляя их финансовую стабильность.</w:t>
      </w:r>
    </w:p>
    <w:p w14:paraId="31107D70" w14:textId="77777777" w:rsidR="00DE072E" w:rsidRPr="00DE072E" w:rsidRDefault="00DE072E" w:rsidP="00DE072E">
      <w:r w:rsidRPr="00DE072E">
        <w:t>Специалисты подчеркивают, что новые правила не только защищают интересы пенсионеров, но и укрепляют доверие граждан преклонного возраста к банковской системе.</w:t>
      </w:r>
    </w:p>
    <w:p w14:paraId="60A8F7AB" w14:textId="77777777" w:rsidR="00DE072E" w:rsidRPr="00DE072E" w:rsidRDefault="00DE072E" w:rsidP="00DE072E">
      <w:r w:rsidRPr="00DE072E">
        <w:t xml:space="preserve">Изменения, такие как отмена автоматического продления, гибкость в управлении процентами и льготное расторжение вкладов, создают более удобные условия для </w:t>
      </w:r>
      <w:r w:rsidRPr="00DE072E">
        <w:lastRenderedPageBreak/>
        <w:t>распоряжения личными сбережениями, минимизируя риски недобросовестных действий со стороны финансовых учреждений.</w:t>
      </w:r>
    </w:p>
    <w:p w14:paraId="4D324DFC" w14:textId="77777777" w:rsidR="00DE072E" w:rsidRPr="00DE072E" w:rsidRDefault="00DE072E" w:rsidP="00DE072E">
      <w:r w:rsidRPr="00DE072E">
        <w:t>Ранее говорилось, что некоторым пенсионерам упростят получение выплат при переезде. Пресс-служба Минтруда сообщила, что пенсионеры Крайнего Севера получат финансовую поддержку как в период своей трудовой деятельности, так и после выхода на пенсию.</w:t>
      </w:r>
    </w:p>
    <w:p w14:paraId="1DE6A7D9" w14:textId="77777777" w:rsidR="00DE072E" w:rsidRPr="00DE072E" w:rsidRDefault="00DE072E" w:rsidP="00DE072E">
      <w:r w:rsidRPr="00DE072E">
        <w:t>Особенно это касается неработающих пенсионеров, которые переезжают вместе с супругом или другим членом семьи, находящимся на их иждивении. Им возместят расходы на проезд и перевозку багажа к новому месту жительства. Подробности об этом читайте в материале Общественной службы новостей.</w:t>
      </w:r>
    </w:p>
    <w:p w14:paraId="44730754" w14:textId="04B0C513" w:rsidR="00DE072E" w:rsidRPr="00DE072E" w:rsidRDefault="00DE072E" w:rsidP="00DE072E">
      <w:hyperlink r:id="rId38" w:history="1">
        <w:r w:rsidRPr="00D86A9C">
          <w:rPr>
            <w:rStyle w:val="Hyperlink"/>
            <w:lang w:val="en-US"/>
          </w:rPr>
          <w:t>https</w:t>
        </w:r>
        <w:r w:rsidRPr="00DE072E">
          <w:rPr>
            <w:rStyle w:val="Hyperlink"/>
          </w:rPr>
          <w:t>://</w:t>
        </w:r>
        <w:r w:rsidRPr="00D86A9C">
          <w:rPr>
            <w:rStyle w:val="Hyperlink"/>
            <w:lang w:val="en-US"/>
          </w:rPr>
          <w:t>www</w:t>
        </w:r>
        <w:r w:rsidRPr="00DE072E">
          <w:rPr>
            <w:rStyle w:val="Hyperlink"/>
          </w:rPr>
          <w:t>.</w:t>
        </w:r>
        <w:r w:rsidRPr="00D86A9C">
          <w:rPr>
            <w:rStyle w:val="Hyperlink"/>
            <w:lang w:val="en-US"/>
          </w:rPr>
          <w:t>osnmedia</w:t>
        </w:r>
        <w:r w:rsidRPr="00DE072E">
          <w:rPr>
            <w:rStyle w:val="Hyperlink"/>
          </w:rPr>
          <w:t>.</w:t>
        </w:r>
        <w:r w:rsidRPr="00D86A9C">
          <w:rPr>
            <w:rStyle w:val="Hyperlink"/>
            <w:lang w:val="en-US"/>
          </w:rPr>
          <w:t>ru</w:t>
        </w:r>
        <w:r w:rsidRPr="00DE072E">
          <w:rPr>
            <w:rStyle w:val="Hyperlink"/>
          </w:rPr>
          <w:t>/</w:t>
        </w:r>
        <w:r w:rsidRPr="00D86A9C">
          <w:rPr>
            <w:rStyle w:val="Hyperlink"/>
            <w:lang w:val="en-US"/>
          </w:rPr>
          <w:t>obshhestvo</w:t>
        </w:r>
        <w:r w:rsidRPr="00DE072E">
          <w:rPr>
            <w:rStyle w:val="Hyperlink"/>
          </w:rPr>
          <w:t>/</w:t>
        </w:r>
        <w:r w:rsidRPr="00D86A9C">
          <w:rPr>
            <w:rStyle w:val="Hyperlink"/>
            <w:lang w:val="en-US"/>
          </w:rPr>
          <w:t>novye</w:t>
        </w:r>
        <w:r w:rsidRPr="00DE072E">
          <w:rPr>
            <w:rStyle w:val="Hyperlink"/>
          </w:rPr>
          <w:t>-</w:t>
        </w:r>
        <w:r w:rsidRPr="00D86A9C">
          <w:rPr>
            <w:rStyle w:val="Hyperlink"/>
            <w:lang w:val="en-US"/>
          </w:rPr>
          <w:t>pravila</w:t>
        </w:r>
        <w:r w:rsidRPr="00DE072E">
          <w:rPr>
            <w:rStyle w:val="Hyperlink"/>
          </w:rPr>
          <w:t>-</w:t>
        </w:r>
        <w:r w:rsidRPr="00D86A9C">
          <w:rPr>
            <w:rStyle w:val="Hyperlink"/>
            <w:lang w:val="en-US"/>
          </w:rPr>
          <w:t>dlya</w:t>
        </w:r>
        <w:r w:rsidRPr="00DE072E">
          <w:rPr>
            <w:rStyle w:val="Hyperlink"/>
          </w:rPr>
          <w:t>-</w:t>
        </w:r>
        <w:r w:rsidRPr="00D86A9C">
          <w:rPr>
            <w:rStyle w:val="Hyperlink"/>
            <w:lang w:val="en-US"/>
          </w:rPr>
          <w:t>pensionerov</w:t>
        </w:r>
        <w:r w:rsidRPr="00DE072E">
          <w:rPr>
            <w:rStyle w:val="Hyperlink"/>
          </w:rPr>
          <w:t>-</w:t>
        </w:r>
        <w:r w:rsidRPr="00D86A9C">
          <w:rPr>
            <w:rStyle w:val="Hyperlink"/>
            <w:lang w:val="en-US"/>
          </w:rPr>
          <w:t>s</w:t>
        </w:r>
        <w:r w:rsidRPr="00DE072E">
          <w:rPr>
            <w:rStyle w:val="Hyperlink"/>
          </w:rPr>
          <w:t>-</w:t>
        </w:r>
        <w:r w:rsidRPr="00D86A9C">
          <w:rPr>
            <w:rStyle w:val="Hyperlink"/>
            <w:lang w:val="en-US"/>
          </w:rPr>
          <w:t>bankovskimi</w:t>
        </w:r>
        <w:r w:rsidRPr="00DE072E">
          <w:rPr>
            <w:rStyle w:val="Hyperlink"/>
          </w:rPr>
          <w:t>-</w:t>
        </w:r>
        <w:r w:rsidRPr="00D86A9C">
          <w:rPr>
            <w:rStyle w:val="Hyperlink"/>
            <w:lang w:val="en-US"/>
          </w:rPr>
          <w:t>vkladami</w:t>
        </w:r>
        <w:r w:rsidRPr="00DE072E">
          <w:rPr>
            <w:rStyle w:val="Hyperlink"/>
          </w:rPr>
          <w:t>-</w:t>
        </w:r>
        <w:r w:rsidRPr="00D86A9C">
          <w:rPr>
            <w:rStyle w:val="Hyperlink"/>
            <w:lang w:val="en-US"/>
          </w:rPr>
          <w:t>kakie</w:t>
        </w:r>
        <w:r w:rsidRPr="00DE072E">
          <w:rPr>
            <w:rStyle w:val="Hyperlink"/>
          </w:rPr>
          <w:t>-</w:t>
        </w:r>
        <w:r w:rsidRPr="00D86A9C">
          <w:rPr>
            <w:rStyle w:val="Hyperlink"/>
            <w:lang w:val="en-US"/>
          </w:rPr>
          <w:t>izmeneniya</w:t>
        </w:r>
        <w:r w:rsidRPr="00DE072E">
          <w:rPr>
            <w:rStyle w:val="Hyperlink"/>
          </w:rPr>
          <w:t>-</w:t>
        </w:r>
        <w:r w:rsidRPr="00D86A9C">
          <w:rPr>
            <w:rStyle w:val="Hyperlink"/>
            <w:lang w:val="en-US"/>
          </w:rPr>
          <w:t>vvedeny</w:t>
        </w:r>
        <w:r w:rsidRPr="00DE072E">
          <w:rPr>
            <w:rStyle w:val="Hyperlink"/>
          </w:rPr>
          <w:t>/</w:t>
        </w:r>
      </w:hyperlink>
      <w:r w:rsidRPr="00DE072E">
        <w:t xml:space="preserve"> </w:t>
      </w:r>
    </w:p>
    <w:p w14:paraId="553BC792" w14:textId="77777777" w:rsidR="007B61DB" w:rsidRPr="00B02AA7" w:rsidRDefault="007B61DB" w:rsidP="007B61DB">
      <w:pPr>
        <w:pStyle w:val="Heading2"/>
      </w:pPr>
      <w:bookmarkStart w:id="107" w:name="_Toc234996288"/>
      <w:r w:rsidRPr="00B02AA7">
        <w:t>Конкурент, 14.07.2026, 80 лет исполнилось, а пенсия не выросла? Три причины, о которых многие не знают, и инструкция – что делать</w:t>
      </w:r>
      <w:bookmarkEnd w:id="107"/>
    </w:p>
    <w:p w14:paraId="7163FFCE" w14:textId="07826DC6" w:rsidR="007B61DB" w:rsidRPr="00B02AA7" w:rsidRDefault="007B61DB" w:rsidP="00432710">
      <w:pPr>
        <w:pStyle w:val="Heading3"/>
      </w:pPr>
      <w:bookmarkStart w:id="108" w:name="_Toc234996289"/>
      <w:r w:rsidRPr="00B02AA7">
        <w:t xml:space="preserve">Фиксированная часть страховой пенсии по старости удваивается, когда человек достигает 80 лет. В 2026 г. это дает прибавку в 9 тыс. 584,69 руб. – базовая сумма вырастает до 19 тыс. 169,38 руб. Однако перерасчет положен не всем, а ошибки в данных могут отложить выплату на месяцы. Об этом пенсионерам напомнили эксперты портала </w:t>
      </w:r>
      <w:r w:rsidR="00B02AA7">
        <w:t>«</w:t>
      </w:r>
      <w:r w:rsidRPr="00B02AA7">
        <w:t>Финуслуги</w:t>
      </w:r>
      <w:r w:rsidR="00B02AA7">
        <w:t>»</w:t>
      </w:r>
      <w:r w:rsidRPr="00B02AA7">
        <w:t>.</w:t>
      </w:r>
      <w:bookmarkEnd w:id="108"/>
    </w:p>
    <w:p w14:paraId="245984E3" w14:textId="77777777" w:rsidR="007B61DB" w:rsidRPr="00B02AA7" w:rsidRDefault="007B61DB" w:rsidP="007B61DB">
      <w:r w:rsidRPr="00B02AA7">
        <w:t>Откуда берется прибавка</w:t>
      </w:r>
    </w:p>
    <w:p w14:paraId="194BC678" w14:textId="77777777" w:rsidR="007B61DB" w:rsidRPr="00B02AA7" w:rsidRDefault="007B61DB" w:rsidP="007B61DB">
      <w:r w:rsidRPr="00B02AA7">
        <w:t>Страховая пенсия по старости состоит из двух слагаемых. Первое – индивидуальная часть, она зависит от накопленных баллов и стажа. Второе – фиксированная выплата, которую государство пересматривает ежегодно.</w:t>
      </w:r>
    </w:p>
    <w:p w14:paraId="0B09A072" w14:textId="77777777" w:rsidR="007B61DB" w:rsidRPr="00B02AA7" w:rsidRDefault="007B61DB" w:rsidP="007B61DB">
      <w:r w:rsidRPr="00B02AA7">
        <w:t>Ровно в день 80-летия именно фиксированная выплата умножается на два. Индивидуальная часть остается без изменений. Поэтому у разных пенсионеров итоговый прирост в процентах отличается: чем больше в пенсии занимала фиксированная выплата, тем ощутимее скачок.</w:t>
      </w:r>
    </w:p>
    <w:p w14:paraId="0B5CE765" w14:textId="77777777" w:rsidR="007B61DB" w:rsidRPr="00B02AA7" w:rsidRDefault="007B61DB" w:rsidP="007B61DB">
      <w:r w:rsidRPr="00B02AA7">
        <w:t>Перерасчет проводит Социальный фонд России (СФР).</w:t>
      </w:r>
    </w:p>
    <w:p w14:paraId="0625C717" w14:textId="77777777" w:rsidR="007B61DB" w:rsidRPr="00B02AA7" w:rsidRDefault="007B61DB" w:rsidP="007B61DB">
      <w:r w:rsidRPr="00B02AA7">
        <w:t>Кто не получит удвоения</w:t>
      </w:r>
    </w:p>
    <w:p w14:paraId="72537613" w14:textId="77777777" w:rsidR="007B61DB" w:rsidRPr="00B02AA7" w:rsidRDefault="007B61DB" w:rsidP="007B61DB">
      <w:r w:rsidRPr="00B02AA7">
        <w:t>Автоматическое удвоение касается только получателей страховой пенсии по старости. Остальным категориям оно не назначается:</w:t>
      </w:r>
    </w:p>
    <w:p w14:paraId="06E5A400" w14:textId="77777777" w:rsidR="007B61DB" w:rsidRPr="00B02AA7" w:rsidRDefault="007B61DB" w:rsidP="007B61DB">
      <w:r w:rsidRPr="00B02AA7">
        <w:t>- социальная пенсия – выплачивается по иным основаниям, повышение регулируется отдельно;</w:t>
      </w:r>
    </w:p>
    <w:p w14:paraId="32D15976" w14:textId="77777777" w:rsidR="007B61DB" w:rsidRPr="00B02AA7" w:rsidRDefault="007B61DB" w:rsidP="007B61DB">
      <w:r w:rsidRPr="00B02AA7">
        <w:t>- пенсия по потере кормильца;</w:t>
      </w:r>
    </w:p>
    <w:p w14:paraId="2461C5F5" w14:textId="77777777" w:rsidR="007B61DB" w:rsidRPr="00B02AA7" w:rsidRDefault="007B61DB" w:rsidP="007B61DB">
      <w:r w:rsidRPr="00B02AA7">
        <w:t>- пенсия по государственному обеспечению.</w:t>
      </w:r>
    </w:p>
    <w:p w14:paraId="55F4036C" w14:textId="77777777" w:rsidR="007B61DB" w:rsidRPr="00B02AA7" w:rsidRDefault="007B61DB" w:rsidP="007B61DB">
      <w:r w:rsidRPr="00B02AA7">
        <w:t>Особый случай – инвалиды I группы. Им повышенную фиксированную выплату уже назначили в связи с инвалидностью, поэтому повторно после 80 лет ее не удваивают. Два повышения по разным основаниям не суммируются.</w:t>
      </w:r>
    </w:p>
    <w:p w14:paraId="0D3421A6" w14:textId="77777777" w:rsidR="007B61DB" w:rsidRPr="00B02AA7" w:rsidRDefault="007B61DB" w:rsidP="007B61DB">
      <w:r w:rsidRPr="00B02AA7">
        <w:lastRenderedPageBreak/>
        <w:t>Если пенсионер переходит с одного вида пенсии на другой, порядок начисления меняется. Точный ответ по конкретной ситуации дает только СФР.</w:t>
      </w:r>
    </w:p>
    <w:p w14:paraId="23FBA7DC" w14:textId="77777777" w:rsidR="007B61DB" w:rsidRPr="00B02AA7" w:rsidRDefault="007B61DB" w:rsidP="007B61DB">
      <w:r w:rsidRPr="00B02AA7">
        <w:t>Три причины, почему деньги не пришли</w:t>
      </w:r>
    </w:p>
    <w:p w14:paraId="08637280" w14:textId="77777777" w:rsidR="007B61DB" w:rsidRPr="00B02AA7" w:rsidRDefault="007B61DB" w:rsidP="007B61DB">
      <w:r w:rsidRPr="00B02AA7">
        <w:t>Пенсионеру исполнилось 80 лет, а сумма в следующей выплате не изменилась. Так бывает по трем причинам.</w:t>
      </w:r>
    </w:p>
    <w:p w14:paraId="6A2C483A" w14:textId="77777777" w:rsidR="007B61DB" w:rsidRPr="00B02AA7" w:rsidRDefault="007B61DB" w:rsidP="007B61DB">
      <w:r w:rsidRPr="00B02AA7">
        <w:t>Не тот вид пенсии. Если человек получает не страховую, а социальную пенсию или пенсию по потере кормильца – удвоения фиксированной части нет.</w:t>
      </w:r>
    </w:p>
    <w:p w14:paraId="3FDBCDF5" w14:textId="77777777" w:rsidR="007B61DB" w:rsidRPr="00B02AA7" w:rsidRDefault="007B61DB" w:rsidP="007B61DB">
      <w:r w:rsidRPr="00B02AA7">
        <w:t>Выплата еще в пути. Перерасчет делается со дня рождения. Повышенная сумма приходит в месяце, следующем за днем 80-летия, и включает доплату за дни после дня рождения в предыдущем месяце. Раньше следующей выплаты ждать прибавки не стоит.</w:t>
      </w:r>
    </w:p>
    <w:p w14:paraId="6E7917A1" w14:textId="77777777" w:rsidR="007B61DB" w:rsidRPr="00B02AA7" w:rsidRDefault="007B61DB" w:rsidP="007B61DB">
      <w:r w:rsidRPr="00B02AA7">
        <w:t>Ошибки в данных. Расхождения в сведениях о стаже или личных данных могут затормозить перерасчет.</w:t>
      </w:r>
    </w:p>
    <w:p w14:paraId="368C5D58" w14:textId="77777777" w:rsidR="007B61DB" w:rsidRPr="00B02AA7" w:rsidRDefault="007B61DB" w:rsidP="007B61DB">
      <w:r w:rsidRPr="00B02AA7">
        <w:t>Что предпринять</w:t>
      </w:r>
    </w:p>
    <w:p w14:paraId="41E5DB80" w14:textId="05EB132A" w:rsidR="007B61DB" w:rsidRPr="00B02AA7" w:rsidRDefault="007B61DB" w:rsidP="007B61DB">
      <w:r w:rsidRPr="00B02AA7">
        <w:t xml:space="preserve">Запросить на портале </w:t>
      </w:r>
      <w:r w:rsidR="00B02AA7">
        <w:t>«</w:t>
      </w:r>
      <w:r w:rsidRPr="00B02AA7">
        <w:t>Госуслуги</w:t>
      </w:r>
      <w:r w:rsidR="00B02AA7">
        <w:t>»</w:t>
      </w:r>
      <w:r w:rsidRPr="00B02AA7">
        <w:t xml:space="preserve"> справку о назначенных пенсиях и соцвыплатах.</w:t>
      </w:r>
    </w:p>
    <w:p w14:paraId="2A2291DF" w14:textId="77777777" w:rsidR="007B61DB" w:rsidRPr="00B02AA7" w:rsidRDefault="007B61DB" w:rsidP="007B61DB">
      <w:r w:rsidRPr="00B02AA7">
        <w:t>Проверить вид пенсии и сравнить суммы за месяц до 80-летия и месяц после.</w:t>
      </w:r>
    </w:p>
    <w:p w14:paraId="0B42DFB9" w14:textId="77777777" w:rsidR="007B61DB" w:rsidRPr="00B02AA7" w:rsidRDefault="007B61DB" w:rsidP="007B61DB">
      <w:r w:rsidRPr="00B02AA7">
        <w:t>Убедиться, что повышенная выплата ожидается в следующем календарном месяце.</w:t>
      </w:r>
    </w:p>
    <w:p w14:paraId="1F8D692B" w14:textId="77777777" w:rsidR="007B61DB" w:rsidRPr="00B02AA7" w:rsidRDefault="007B61DB" w:rsidP="007B61DB">
      <w:r w:rsidRPr="00B02AA7">
        <w:t>Если прибавки нет – обратиться в отделение СФР лично либо через электронную приемную за разъяснениями.</w:t>
      </w:r>
    </w:p>
    <w:p w14:paraId="0F084980" w14:textId="77777777" w:rsidR="007B61DB" w:rsidRPr="00B02AA7" w:rsidRDefault="007B61DB" w:rsidP="007B61DB">
      <w:r w:rsidRPr="00B02AA7">
        <w:t>Нужно ли писать заявление</w:t>
      </w:r>
    </w:p>
    <w:p w14:paraId="4BF873CA" w14:textId="77777777" w:rsidR="007B61DB" w:rsidRPr="00B02AA7" w:rsidRDefault="007B61DB" w:rsidP="007B61DB">
      <w:r w:rsidRPr="00B02AA7">
        <w:t>Нет. СФР получает данные о дате рождения и проводит перерасчет без участия пенсионера. Обращаться в фонд имеет смысл, только если после очередной выплаты сумма не увеличилась или оказалась ниже ожидаемой.</w:t>
      </w:r>
    </w:p>
    <w:p w14:paraId="157EE061" w14:textId="77777777" w:rsidR="007B61DB" w:rsidRPr="00B02AA7" w:rsidRDefault="007B61DB" w:rsidP="007B61DB">
      <w:r w:rsidRPr="00B02AA7">
        <w:t>Какие еще льготы доступны после 80</w:t>
      </w:r>
    </w:p>
    <w:p w14:paraId="3F72B477" w14:textId="77777777" w:rsidR="007B61DB" w:rsidRPr="00B02AA7" w:rsidRDefault="007B61DB" w:rsidP="007B61DB">
      <w:r w:rsidRPr="00B02AA7">
        <w:t>Помимо прибавки к пенсии, для граждан старше 80 лет действуют дополнительные меры поддержки. Часть из них – федерального уровня, часть устанавливают регионы:</w:t>
      </w:r>
    </w:p>
    <w:p w14:paraId="2E822128" w14:textId="77777777" w:rsidR="007B61DB" w:rsidRPr="00B02AA7" w:rsidRDefault="007B61DB" w:rsidP="007B61DB">
      <w:r w:rsidRPr="00B02AA7">
        <w:t>- социальное обслуживание на дому;</w:t>
      </w:r>
    </w:p>
    <w:p w14:paraId="513ED2E6" w14:textId="77777777" w:rsidR="007B61DB" w:rsidRPr="00B02AA7" w:rsidRDefault="007B61DB" w:rsidP="007B61DB">
      <w:r w:rsidRPr="00B02AA7">
        <w:t>- региональные доплаты к пенсии при низком доходе;</w:t>
      </w:r>
    </w:p>
    <w:p w14:paraId="722D9373" w14:textId="77777777" w:rsidR="007B61DB" w:rsidRPr="00B02AA7" w:rsidRDefault="007B61DB" w:rsidP="007B61DB">
      <w:r w:rsidRPr="00B02AA7">
        <w:t>- налоговые послабления и льготы по оплате ЖКУ, включая взносы на капремонт;</w:t>
      </w:r>
    </w:p>
    <w:p w14:paraId="597E9112" w14:textId="77777777" w:rsidR="007B61DB" w:rsidRPr="00B02AA7" w:rsidRDefault="007B61DB" w:rsidP="007B61DB">
      <w:r w:rsidRPr="00B02AA7">
        <w:t>- льготный проезд и медицинские услуги.</w:t>
      </w:r>
    </w:p>
    <w:p w14:paraId="679047C3" w14:textId="77777777" w:rsidR="007B61DB" w:rsidRPr="00B02AA7" w:rsidRDefault="007B61DB" w:rsidP="007B61DB">
      <w:r w:rsidRPr="00B02AA7">
        <w:t>Полный перечень льгот и их объем зависят от региона проживания. Уточнить, что положено в конкретном случае, можно в местном отделении соцзащиты или СФР.</w:t>
      </w:r>
    </w:p>
    <w:p w14:paraId="4BD2687C" w14:textId="26C8560E" w:rsidR="007B61DB" w:rsidRPr="00B02AA7" w:rsidRDefault="007B61DB" w:rsidP="007B61DB">
      <w:hyperlink r:id="rId39" w:history="1">
        <w:r w:rsidRPr="00B02AA7">
          <w:rPr>
            <w:rStyle w:val="Hyperlink"/>
          </w:rPr>
          <w:t>https://konkurent.ru/article/89362</w:t>
        </w:r>
      </w:hyperlink>
      <w:r w:rsidRPr="00B02AA7">
        <w:t xml:space="preserve"> </w:t>
      </w:r>
    </w:p>
    <w:p w14:paraId="070FCA6D" w14:textId="77777777" w:rsidR="002177DD" w:rsidRPr="00B02AA7" w:rsidRDefault="002177DD" w:rsidP="007B61DB">
      <w:pPr>
        <w:pStyle w:val="Heading2"/>
      </w:pPr>
      <w:bookmarkStart w:id="109" w:name="_Toc234996290"/>
      <w:r w:rsidRPr="00B02AA7">
        <w:lastRenderedPageBreak/>
        <w:t>Конкурент, 14.07.2026, Расчет пенсии в России задумали изменить. Что предлагается</w:t>
      </w:r>
      <w:bookmarkEnd w:id="109"/>
    </w:p>
    <w:p w14:paraId="03D56861" w14:textId="5C22C3FF" w:rsidR="002177DD" w:rsidRPr="00B02AA7" w:rsidRDefault="002177DD" w:rsidP="00432710">
      <w:pPr>
        <w:pStyle w:val="Heading3"/>
      </w:pPr>
      <w:bookmarkStart w:id="110" w:name="_Toc234996291"/>
      <w:r w:rsidRPr="00B02AA7">
        <w:t>Для внесения в Государственную думу готов законопроект, который может изменить сам принцип расчета пенсий для россиян. Об этом рассказал автор инициативы депутат Сергей Миронов.</w:t>
      </w:r>
      <w:bookmarkEnd w:id="110"/>
    </w:p>
    <w:p w14:paraId="2D120E3B" w14:textId="77777777" w:rsidR="002177DD" w:rsidRPr="00B02AA7" w:rsidRDefault="002177DD" w:rsidP="002177DD">
      <w:r w:rsidRPr="00B02AA7">
        <w:t>Суть предложения сводится к замене одного экономического показателя другим. Сегодня материальное обеспечение неработающего пенсионера не может опускаться ниже прожиточного минимума, определенного конкретным регионом. Федеральный норматив с 1 января 2026 г. зафиксирован на отметке 16 тыс. 288 руб. В Приморье эта цифра равна 19 тыс. 382 руб.</w:t>
      </w:r>
    </w:p>
    <w:p w14:paraId="28B8C1BB" w14:textId="77777777" w:rsidR="002177DD" w:rsidRPr="00B02AA7" w:rsidRDefault="002177DD" w:rsidP="002177DD">
      <w:r w:rsidRPr="00B02AA7">
        <w:t>Если местный порог выше общероссийского, а собственные доходы пожилого человека до него недотягивают, разницу компенсируют.</w:t>
      </w:r>
    </w:p>
    <w:p w14:paraId="52ECE3AC" w14:textId="77777777" w:rsidR="002177DD" w:rsidRPr="00B02AA7" w:rsidRDefault="002177DD" w:rsidP="002177DD">
      <w:r w:rsidRPr="00B02AA7">
        <w:t>Новый подход отменяет эту двухуровневую конструкцию. По замыслу депутата, ориентиром должен стать единый для всей страны минимальный размер оплаты труда. Сейчас федеральный МРОТ составляет 27 тыс. руб. Именно эта цифра, согласно проекту, превратится в нижнюю границу доходов неработающих пенсионеров.</w:t>
      </w:r>
    </w:p>
    <w:p w14:paraId="64E714EC" w14:textId="77777777" w:rsidR="002177DD" w:rsidRPr="00B02AA7" w:rsidRDefault="002177DD" w:rsidP="002177DD">
      <w:r w:rsidRPr="00B02AA7">
        <w:t>Депутат привел конкретный пример работы действующей системы. Допустим, в регионе прожиточный минимум равен 18 тыс. руб., а пожилой человек получает только 15 тыс. руб. Тогда ему назначается доплата в размере недостающих 3 тыс. руб. При замене регионального показателя на федеральный МРОТ схема станет иной: планка поднимется сразу до 27 тыс. руб., а значит, и объем поддержки вырастет кратно.</w:t>
      </w:r>
    </w:p>
    <w:p w14:paraId="101AA0F7" w14:textId="77777777" w:rsidR="002177DD" w:rsidRPr="00B02AA7" w:rsidRDefault="002177DD" w:rsidP="002177DD">
      <w:r w:rsidRPr="00B02AA7">
        <w:t>В пояснительной записке к документу указано, что инициатива носит социально ориентированный характер и нацелена на укрепление справедливых принципов распределения государственных средств. Каких-либо дополнительных условий получения доплаты – помимо отсутствия официальной работы – проект не вводит.</w:t>
      </w:r>
    </w:p>
    <w:p w14:paraId="689DE78A" w14:textId="77777777" w:rsidR="002177DD" w:rsidRPr="00B02AA7" w:rsidRDefault="002177DD" w:rsidP="002177DD">
      <w:r w:rsidRPr="00B02AA7">
        <w:t>Депутатам предстоит обсудить финансовую сторону вопроса, поскольку разница между нынешним федеральным прожиточным минимумом пенсионера и предлагаемым ориентиром превышает 10 тыс. 700 руб. на человека.</w:t>
      </w:r>
    </w:p>
    <w:p w14:paraId="73A96B3D" w14:textId="380871F3" w:rsidR="008C0C09" w:rsidRPr="00C26FB1" w:rsidRDefault="002177DD" w:rsidP="002177DD">
      <w:hyperlink r:id="rId40" w:history="1">
        <w:r w:rsidRPr="00B02AA7">
          <w:rPr>
            <w:rStyle w:val="Hyperlink"/>
          </w:rPr>
          <w:t>https://konkurent.ru/article/89367</w:t>
        </w:r>
      </w:hyperlink>
    </w:p>
    <w:p w14:paraId="517BFA31" w14:textId="5A05E0FE" w:rsidR="009B78A4" w:rsidRPr="009B78A4" w:rsidRDefault="009B78A4" w:rsidP="009B78A4">
      <w:pPr>
        <w:pStyle w:val="Heading2"/>
      </w:pPr>
      <w:bookmarkStart w:id="111" w:name="_Toc234996292"/>
      <w:r>
        <w:t>Аргументы</w:t>
      </w:r>
      <w:r w:rsidRPr="009B78A4">
        <w:t>.</w:t>
      </w:r>
      <w:r>
        <w:t>ру</w:t>
      </w:r>
      <w:r w:rsidRPr="009B78A4">
        <w:t>, 14.07.2026, Что изменится в пенсиях с 1 августа 2026 года: три главные прибавки</w:t>
      </w:r>
      <w:bookmarkEnd w:id="111"/>
    </w:p>
    <w:p w14:paraId="01E4B95C" w14:textId="77777777" w:rsidR="009B78A4" w:rsidRDefault="009B78A4" w:rsidP="009B78A4">
      <w:pPr>
        <w:pStyle w:val="Heading3"/>
      </w:pPr>
      <w:bookmarkStart w:id="112" w:name="_Toc234996293"/>
      <w:r>
        <w:t>С августа 2026 года сразу несколько категорий пенсионеров получат прибавку к выплатам — автоматически, без лишних заявлений. Разбираем, кому и на сколько увеличат пенсию.</w:t>
      </w:r>
      <w:bookmarkEnd w:id="112"/>
    </w:p>
    <w:p w14:paraId="3EA7A4B6" w14:textId="77777777" w:rsidR="009B78A4" w:rsidRDefault="009B78A4" w:rsidP="009B78A4">
      <w:r>
        <w:t>1. Прибавка для работающих пенсионеров</w:t>
      </w:r>
    </w:p>
    <w:p w14:paraId="4066ACFE" w14:textId="77777777" w:rsidR="009B78A4" w:rsidRDefault="009B78A4" w:rsidP="009B78A4">
      <w:r>
        <w:t>Ежегодно 1 августа Социальный фонд пересчитывает страховую пенсию тем, кто продолжает работать. Это происходит беззаявительно, но есть важное ограничение: даже если за год накоплено больше баллов, учтут только три. В 2026 году стоимость одного коэффициента — 156,76 ₽ (индексация 7,6%), значит, максимальная августовская надбавка составит 470,28 ₽.</w:t>
      </w:r>
    </w:p>
    <w:p w14:paraId="3E0752B5" w14:textId="77777777" w:rsidR="009B78A4" w:rsidRDefault="009B78A4" w:rsidP="009B78A4">
      <w:r>
        <w:lastRenderedPageBreak/>
        <w:t>Кто считается работающим пенсионером?</w:t>
      </w:r>
    </w:p>
    <w:p w14:paraId="39FCB9B4" w14:textId="77777777" w:rsidR="009B78A4" w:rsidRDefault="009B78A4" w:rsidP="009B78A4">
      <w:r>
        <w:t>— те, кто трудится по трудовому или ГПХ-договору, а работодатель платит взносы в СФР;</w:t>
      </w:r>
    </w:p>
    <w:p w14:paraId="2F6D00F7" w14:textId="77777777" w:rsidR="009B78A4" w:rsidRDefault="009B78A4" w:rsidP="009B78A4">
      <w:r>
        <w:t>— ИП (тоже считается);</w:t>
      </w:r>
    </w:p>
    <w:p w14:paraId="03CABDA7" w14:textId="77777777" w:rsidR="009B78A4" w:rsidRDefault="009B78A4" w:rsidP="009B78A4">
      <w:r>
        <w:t>— самозанятые — только если они добровольно перечисляют взносы в Соцфонд.</w:t>
      </w:r>
    </w:p>
    <w:p w14:paraId="13DA72CF" w14:textId="77777777" w:rsidR="009B78A4" w:rsidRDefault="009B78A4" w:rsidP="009B78A4">
      <w:r>
        <w:t>Важно: с 2025 года в России возобновили индексацию пенсий работающим. После паузы (2016–2024) в январе 2025 года их пенсии выросли на 9,5%, а с 1 января 2026-го — ещё на 7,6%.</w:t>
      </w:r>
    </w:p>
    <w:p w14:paraId="3E731916" w14:textId="77777777" w:rsidR="009B78A4" w:rsidRDefault="009B78A4" w:rsidP="009B78A4">
      <w:r>
        <w:t>Статистика (на 1 мая 2026):</w:t>
      </w:r>
    </w:p>
    <w:p w14:paraId="60962912" w14:textId="77777777" w:rsidR="009B78A4" w:rsidRDefault="009B78A4" w:rsidP="009B78A4">
      <w:r>
        <w:t>• Всего пенсионеров — ~40,4 млн.</w:t>
      </w:r>
    </w:p>
    <w:p w14:paraId="7BB28DB3" w14:textId="77777777" w:rsidR="009B78A4" w:rsidRDefault="009B78A4" w:rsidP="009B78A4">
      <w:r>
        <w:t>• Работающих — ~8,4 млн, неработающих — ~32 млн.</w:t>
      </w:r>
    </w:p>
    <w:p w14:paraId="0BF2F707" w14:textId="77777777" w:rsidR="009B78A4" w:rsidRDefault="009B78A4" w:rsidP="009B78A4">
      <w:r>
        <w:t>• Средняя пенсия — 25 399,95 ₽; у работающих — 23 721,32 ₽, у неработающих — 25 839,07 ₽.</w:t>
      </w:r>
    </w:p>
    <w:p w14:paraId="02FB89B5" w14:textId="77777777" w:rsidR="009B78A4" w:rsidRDefault="009B78A4" w:rsidP="009B78A4">
      <w:r>
        <w:t>2. Перерасчёт накопительной пенсии — до +19,3%</w:t>
      </w:r>
    </w:p>
    <w:p w14:paraId="06DEA725" w14:textId="77777777" w:rsidR="009B78A4" w:rsidRDefault="009B78A4" w:rsidP="009B78A4">
      <w:r>
        <w:t>С 1 августа СФР также беззаявительно увеличит накопительные пенсии. Размер прибавки зависит от того, где находятся ваши накопления:</w:t>
      </w:r>
    </w:p>
    <w:p w14:paraId="26BEE760" w14:textId="77777777" w:rsidR="009B78A4" w:rsidRDefault="009B78A4" w:rsidP="009B78A4">
      <w:r>
        <w:t>• Если они в управлении Социального фонда (через ВЭБ.РФ или частные УК) — прибавка 17,3%.</w:t>
      </w:r>
    </w:p>
    <w:p w14:paraId="04BF0970" w14:textId="77777777" w:rsidR="009B78A4" w:rsidRDefault="009B78A4" w:rsidP="009B78A4">
      <w:r>
        <w:t>• Если вы участвуете в программе софинансирования, направили маткапитал на пенсию или делали добровольные взносы — прибавка 19,3%.</w:t>
      </w:r>
    </w:p>
    <w:p w14:paraId="2FD9C16D" w14:textId="77777777" w:rsidR="009B78A4" w:rsidRDefault="009B78A4" w:rsidP="009B78A4">
      <w:r>
        <w:t>Что такое накопительная пенсия? Это выплаты из средств, сформированных за счёт взносов работодателя (до 2014 года), добровольных отчислений, маткапитала и инвестиционного дохода. Управляют ими либо СФР (через гос. компанию ВЭБ.РФ или 9 частных УК), либо негосударственные пенсионные фонды (НПФ).</w:t>
      </w:r>
    </w:p>
    <w:p w14:paraId="4FDE497A" w14:textId="77777777" w:rsidR="009B78A4" w:rsidRDefault="009B78A4" w:rsidP="009B78A4">
      <w:r>
        <w:t>Доходность за 2025 год (данные ЦБ):</w:t>
      </w:r>
    </w:p>
    <w:p w14:paraId="1DB5AB78" w14:textId="77777777" w:rsidR="009B78A4" w:rsidRDefault="009B78A4" w:rsidP="009B78A4">
      <w:r>
        <w:t>• у НПФ по пенсионным накоплениям — 14% годовых,</w:t>
      </w:r>
    </w:p>
    <w:p w14:paraId="5D7FEA2B" w14:textId="77777777" w:rsidR="009B78A4" w:rsidRDefault="009B78A4" w:rsidP="009B78A4">
      <w:r>
        <w:t>• по пенсионным резервам — 16,2% годовых.</w:t>
      </w:r>
    </w:p>
    <w:p w14:paraId="0F4749B8" w14:textId="77777777" w:rsidR="009B78A4" w:rsidRDefault="009B78A4" w:rsidP="009B78A4">
      <w:r>
        <w:t>Кто имеет накопительную часть?</w:t>
      </w:r>
    </w:p>
    <w:p w14:paraId="3CE3C001" w14:textId="77777777" w:rsidR="009B78A4" w:rsidRDefault="009B78A4" w:rsidP="009B78A4">
      <w:r>
        <w:t>— Граждане 1967 г.р. и моложе (если работодатель делал отчисления до 2014 года; с 2014 по 2023 действовал мораторий, продлён до конца 2025).</w:t>
      </w:r>
    </w:p>
    <w:p w14:paraId="0849CDFE" w14:textId="77777777" w:rsidR="009B78A4" w:rsidRDefault="009B78A4" w:rsidP="009B78A4">
      <w:r>
        <w:t>— Мужчины 1953–1966 и женщины 1957–1966 г.р. (за них платили взносы в 2002–2004 гг.).</w:t>
      </w:r>
    </w:p>
    <w:p w14:paraId="127044C5" w14:textId="77777777" w:rsidR="009B78A4" w:rsidRDefault="009B78A4" w:rsidP="009B78A4">
      <w:r>
        <w:t>— Те, кто платил дополнительные взносы или участвовал в софинансировании.</w:t>
      </w:r>
    </w:p>
    <w:p w14:paraId="780AF595" w14:textId="77777777" w:rsidR="009B78A4" w:rsidRDefault="009B78A4" w:rsidP="009B78A4">
      <w:r>
        <w:t>— Те, кто направил маткапитал на будущую пенсию (с 2024 года это могут делать и отцы).</w:t>
      </w:r>
    </w:p>
    <w:p w14:paraId="577C41EC" w14:textId="77777777" w:rsidR="009B78A4" w:rsidRDefault="009B78A4" w:rsidP="009B78A4">
      <w:r>
        <w:t>Накопления хранятся на спецсчёте в СФР или НПФ и застрахованы государством на сумму до 2,8 млн ₽ (возврат при банкротстве или аннулировании лицензии фонда, включая инвестиционный доход).</w:t>
      </w:r>
    </w:p>
    <w:p w14:paraId="54F9F10C" w14:textId="77777777" w:rsidR="009B78A4" w:rsidRDefault="009B78A4" w:rsidP="009B78A4">
      <w:r>
        <w:lastRenderedPageBreak/>
        <w:t>С 2024 года накопления можно перевести в программу долгосрочных сбережений (через договор с НПФ).</w:t>
      </w:r>
    </w:p>
    <w:p w14:paraId="13A12BEF" w14:textId="77777777" w:rsidR="009B78A4" w:rsidRDefault="009B78A4" w:rsidP="009B78A4">
      <w:r>
        <w:t>3. Кому добавят бессрочно с августа</w:t>
      </w:r>
    </w:p>
    <w:p w14:paraId="291F29BF" w14:textId="77777777" w:rsidR="009B78A4" w:rsidRDefault="009B78A4" w:rsidP="009B78A4">
      <w:r>
        <w:t>Помимо перерасчётов, традиционное повышение получат:</w:t>
      </w:r>
    </w:p>
    <w:p w14:paraId="2B914786" w14:textId="77777777" w:rsidR="009B78A4" w:rsidRDefault="009B78A4" w:rsidP="009B78A4">
      <w:r>
        <w:t>• Пенсионеры, которым в июне исполнилось 80 лет — с августа им начнут платить фиксированную выплату в двойном размере (19 169,38 ₽). Без заявлений.</w:t>
      </w:r>
    </w:p>
    <w:p w14:paraId="7F71AFED" w14:textId="77777777" w:rsidR="009B78A4" w:rsidRDefault="009B78A4" w:rsidP="009B78A4">
      <w:r>
        <w:t>• Те, кому в июле установили I группу инвалидности — также получат двойную фиксированную выплату со дня присвоения группы.</w:t>
      </w:r>
    </w:p>
    <w:p w14:paraId="4777058B" w14:textId="77777777" w:rsidR="009B78A4" w:rsidRDefault="009B78A4" w:rsidP="009B78A4">
      <w:r>
        <w:t>Это касается только получателей страховой пенсии.</w:t>
      </w:r>
    </w:p>
    <w:p w14:paraId="3C1C754C" w14:textId="77777777" w:rsidR="009B78A4" w:rsidRDefault="009B78A4" w:rsidP="009B78A4">
      <w:r>
        <w:t>Коротко по существу:</w:t>
      </w:r>
    </w:p>
    <w:p w14:paraId="2ACCA93F" w14:textId="77777777" w:rsidR="009B78A4" w:rsidRDefault="009B78A4" w:rsidP="009B78A4">
      <w:r>
        <w:t>Работающим пенсионерам — перерасчёт страховой части, максимум +470,28 ₽.</w:t>
      </w:r>
    </w:p>
    <w:p w14:paraId="0885980D" w14:textId="77777777" w:rsidR="009B78A4" w:rsidRDefault="009B78A4" w:rsidP="009B78A4">
      <w:r>
        <w:t>Владельцам накопительной части — прибавка 17,3% или 19,3% (в зависимости от источника накоплений).</w:t>
      </w:r>
    </w:p>
    <w:p w14:paraId="0826ED1D" w14:textId="77777777" w:rsidR="009B78A4" w:rsidRDefault="009B78A4" w:rsidP="009B78A4">
      <w:r>
        <w:t>Юбилярам 80 лет и новым инвалидам I группы — фиксированная выплата удваивается.</w:t>
      </w:r>
    </w:p>
    <w:p w14:paraId="6E2DFA28" w14:textId="1CCF35F0" w:rsidR="009B78A4" w:rsidRPr="00B46668" w:rsidRDefault="009B78A4" w:rsidP="009B78A4">
      <w:r>
        <w:t>Все повышения происходят автоматически — никаких заявлений подавать не нужно.</w:t>
      </w:r>
    </w:p>
    <w:p w14:paraId="7C819004" w14:textId="6C327084" w:rsidR="009B78A4" w:rsidRPr="00B46668" w:rsidRDefault="009B78A4" w:rsidP="009B78A4">
      <w:hyperlink r:id="rId41" w:history="1">
        <w:r w:rsidRPr="0055410B">
          <w:rPr>
            <w:rStyle w:val="Hyperlink"/>
            <w:lang w:val="en-US"/>
          </w:rPr>
          <w:t>https</w:t>
        </w:r>
        <w:r w:rsidRPr="00B46668">
          <w:rPr>
            <w:rStyle w:val="Hyperlink"/>
          </w:rPr>
          <w:t>://</w:t>
        </w:r>
        <w:r w:rsidRPr="0055410B">
          <w:rPr>
            <w:rStyle w:val="Hyperlink"/>
            <w:lang w:val="en-US"/>
          </w:rPr>
          <w:t>argumenti</w:t>
        </w:r>
        <w:r w:rsidRPr="00B46668">
          <w:rPr>
            <w:rStyle w:val="Hyperlink"/>
          </w:rPr>
          <w:t>.</w:t>
        </w:r>
        <w:r w:rsidRPr="0055410B">
          <w:rPr>
            <w:rStyle w:val="Hyperlink"/>
            <w:lang w:val="en-US"/>
          </w:rPr>
          <w:t>ru</w:t>
        </w:r>
        <w:r w:rsidRPr="00B46668">
          <w:rPr>
            <w:rStyle w:val="Hyperlink"/>
          </w:rPr>
          <w:t>/</w:t>
        </w:r>
        <w:r w:rsidRPr="0055410B">
          <w:rPr>
            <w:rStyle w:val="Hyperlink"/>
            <w:lang w:val="en-US"/>
          </w:rPr>
          <w:t>society</w:t>
        </w:r>
        <w:r w:rsidRPr="00B46668">
          <w:rPr>
            <w:rStyle w:val="Hyperlink"/>
          </w:rPr>
          <w:t>/</w:t>
        </w:r>
        <w:r w:rsidRPr="0055410B">
          <w:rPr>
            <w:rStyle w:val="Hyperlink"/>
            <w:lang w:val="en-US"/>
          </w:rPr>
          <w:t>chto</w:t>
        </w:r>
        <w:r w:rsidRPr="00B46668">
          <w:rPr>
            <w:rStyle w:val="Hyperlink"/>
          </w:rPr>
          <w:t>-</w:t>
        </w:r>
        <w:r w:rsidRPr="0055410B">
          <w:rPr>
            <w:rStyle w:val="Hyperlink"/>
            <w:lang w:val="en-US"/>
          </w:rPr>
          <w:t>izmenitsya</w:t>
        </w:r>
        <w:r w:rsidRPr="00B46668">
          <w:rPr>
            <w:rStyle w:val="Hyperlink"/>
          </w:rPr>
          <w:t>-</w:t>
        </w:r>
        <w:r w:rsidRPr="0055410B">
          <w:rPr>
            <w:rStyle w:val="Hyperlink"/>
            <w:lang w:val="en-US"/>
          </w:rPr>
          <w:t>v</w:t>
        </w:r>
        <w:r w:rsidRPr="00B46668">
          <w:rPr>
            <w:rStyle w:val="Hyperlink"/>
          </w:rPr>
          <w:t>-</w:t>
        </w:r>
        <w:r w:rsidRPr="0055410B">
          <w:rPr>
            <w:rStyle w:val="Hyperlink"/>
            <w:lang w:val="en-US"/>
          </w:rPr>
          <w:t>pensiyah</w:t>
        </w:r>
        <w:r w:rsidRPr="00B46668">
          <w:rPr>
            <w:rStyle w:val="Hyperlink"/>
          </w:rPr>
          <w:t>-</w:t>
        </w:r>
        <w:r w:rsidRPr="0055410B">
          <w:rPr>
            <w:rStyle w:val="Hyperlink"/>
            <w:lang w:val="en-US"/>
          </w:rPr>
          <w:t>s</w:t>
        </w:r>
        <w:r w:rsidRPr="00B46668">
          <w:rPr>
            <w:rStyle w:val="Hyperlink"/>
          </w:rPr>
          <w:t>-1-</w:t>
        </w:r>
        <w:r w:rsidRPr="0055410B">
          <w:rPr>
            <w:rStyle w:val="Hyperlink"/>
            <w:lang w:val="en-US"/>
          </w:rPr>
          <w:t>avgusta</w:t>
        </w:r>
        <w:r w:rsidRPr="00B46668">
          <w:rPr>
            <w:rStyle w:val="Hyperlink"/>
          </w:rPr>
          <w:t>-2026-</w:t>
        </w:r>
        <w:r w:rsidRPr="0055410B">
          <w:rPr>
            <w:rStyle w:val="Hyperlink"/>
            <w:lang w:val="en-US"/>
          </w:rPr>
          <w:t>goda</w:t>
        </w:r>
        <w:r w:rsidRPr="00B46668">
          <w:rPr>
            <w:rStyle w:val="Hyperlink"/>
          </w:rPr>
          <w:t>-</w:t>
        </w:r>
        <w:r w:rsidRPr="0055410B">
          <w:rPr>
            <w:rStyle w:val="Hyperlink"/>
            <w:lang w:val="en-US"/>
          </w:rPr>
          <w:t>tri</w:t>
        </w:r>
        <w:r w:rsidRPr="00B46668">
          <w:rPr>
            <w:rStyle w:val="Hyperlink"/>
          </w:rPr>
          <w:t>-</w:t>
        </w:r>
        <w:r w:rsidRPr="0055410B">
          <w:rPr>
            <w:rStyle w:val="Hyperlink"/>
            <w:lang w:val="en-US"/>
          </w:rPr>
          <w:t>glavnye</w:t>
        </w:r>
        <w:r w:rsidRPr="00B46668">
          <w:rPr>
            <w:rStyle w:val="Hyperlink"/>
          </w:rPr>
          <w:t>-</w:t>
        </w:r>
        <w:r w:rsidRPr="0055410B">
          <w:rPr>
            <w:rStyle w:val="Hyperlink"/>
            <w:lang w:val="en-US"/>
          </w:rPr>
          <w:t>pribavki</w:t>
        </w:r>
        <w:r w:rsidRPr="00B46668">
          <w:rPr>
            <w:rStyle w:val="Hyperlink"/>
          </w:rPr>
          <w:t>-1003445</w:t>
        </w:r>
      </w:hyperlink>
      <w:r w:rsidRPr="00B46668">
        <w:t xml:space="preserve"> </w:t>
      </w:r>
    </w:p>
    <w:p w14:paraId="59C91D1A" w14:textId="77777777" w:rsidR="001C49EC" w:rsidRPr="00B02AA7" w:rsidRDefault="001C49EC" w:rsidP="001C49EC">
      <w:pPr>
        <w:pStyle w:val="Heading2"/>
      </w:pPr>
      <w:bookmarkStart w:id="113" w:name="_Toc234996294"/>
      <w:r w:rsidRPr="00B02AA7">
        <w:t>9111.ru, 14.07.2026, Пенсии уже недостаточно: реальная стоимость глубокой старости в РФ</w:t>
      </w:r>
      <w:bookmarkEnd w:id="113"/>
    </w:p>
    <w:p w14:paraId="136E674F" w14:textId="77777777" w:rsidR="001C49EC" w:rsidRPr="00B02AA7" w:rsidRDefault="001C49EC" w:rsidP="00432710">
      <w:pPr>
        <w:pStyle w:val="Heading3"/>
      </w:pPr>
      <w:bookmarkStart w:id="114" w:name="_Toc234996295"/>
      <w:r w:rsidRPr="00B02AA7">
        <w:t>Эксперты подсчитали, сколько денег сегодня требуется пожилым россиянам, чтобы не просто выживать, а сохранять здоровье, самостоятельность и привычный уровень жизни.</w:t>
      </w:r>
      <w:bookmarkEnd w:id="114"/>
    </w:p>
    <w:p w14:paraId="0D7DF4A7" w14:textId="77777777" w:rsidR="001C49EC" w:rsidRPr="00B02AA7" w:rsidRDefault="001C49EC" w:rsidP="001C49EC">
      <w:r w:rsidRPr="00B02AA7">
        <w:t>Увеличение продолжительности жизни ставит перед обществом двойную задачу: медицинскую и финансовую.</w:t>
      </w:r>
    </w:p>
    <w:p w14:paraId="341F71ED" w14:textId="77777777" w:rsidR="001C49EC" w:rsidRPr="00B02AA7" w:rsidRDefault="001C49EC" w:rsidP="001C49EC">
      <w:r w:rsidRPr="00B02AA7">
        <w:t>После 80 лет структура расходов пожилых людей кардинально меняется: сокращаются траты на модную одежду и развлечения, но значительно возрастают издержки на поддержание здоровья, как физического, так и умственного. Нынешняя пенсионная система, к сожалению, рассчитана лишь на обеспечение минимального уровня жизни.</w:t>
      </w:r>
    </w:p>
    <w:p w14:paraId="356260F9" w14:textId="77777777" w:rsidR="001C49EC" w:rsidRPr="00B02AA7" w:rsidRDefault="001C49EC" w:rsidP="001C49EC">
      <w:r w:rsidRPr="00B02AA7">
        <w:t>Финансирование старости: вызовы после 80 лет</w:t>
      </w:r>
    </w:p>
    <w:p w14:paraId="1A2EFC10" w14:textId="77777777" w:rsidR="001C49EC" w:rsidRPr="00B02AA7" w:rsidRDefault="001C49EC" w:rsidP="001C49EC">
      <w:r w:rsidRPr="00B02AA7">
        <w:t>Благополучное старение требует четырех ключевых элементов: специального питания, постоянного медицинского наблюдения, средств личной гигиены и мер по предотвращению возрастных когнитивных нарушений.</w:t>
      </w:r>
    </w:p>
    <w:p w14:paraId="1788AFDB" w14:textId="77777777" w:rsidR="001C49EC" w:rsidRPr="00B02AA7" w:rsidRDefault="001C49EC" w:rsidP="001C49EC">
      <w:r w:rsidRPr="00B02AA7">
        <w:t>Аналитические данные показывают, что фактические потребности людей старше 80 лет в 2,5-3 раза превышают средний размер пенсии.</w:t>
      </w:r>
    </w:p>
    <w:p w14:paraId="71CF2751" w14:textId="77777777" w:rsidR="001C49EC" w:rsidRPr="00B02AA7" w:rsidRDefault="001C49EC" w:rsidP="001C49EC">
      <w:r w:rsidRPr="00B02AA7">
        <w:t>В столице, где средняя пенсия составляет около 30 тысяч рублей, для поддержания достойного уровня жизни без строгой экономии требуется не менее 60 тысяч. В регионах, по мнению экспертов, к государственной пенсии необходимо добавлять около 50 тысяч рублей для покрытия текущих нужд без потери качества жизни.</w:t>
      </w:r>
    </w:p>
    <w:p w14:paraId="3324488F" w14:textId="77777777" w:rsidR="001C49EC" w:rsidRPr="00B02AA7" w:rsidRDefault="001C49EC" w:rsidP="001C49EC">
      <w:r w:rsidRPr="00B02AA7">
        <w:lastRenderedPageBreak/>
        <w:t>Специфика инфляции для пожилых</w:t>
      </w:r>
    </w:p>
    <w:p w14:paraId="120072CA" w14:textId="77777777" w:rsidR="001C49EC" w:rsidRPr="00B02AA7" w:rsidRDefault="001C49EC" w:rsidP="001C49EC">
      <w:r w:rsidRPr="00B02AA7">
        <w:t>Экономисты выделяют особую инфляцию для старшего поколения. Цены на лекарства, медицинские товары и диетические продукты растут быстрее, чем на товары первой необходимости, что ведет к ускоренному снижению покупательной способности фиксированной пенсии.</w:t>
      </w:r>
    </w:p>
    <w:p w14:paraId="364064E2" w14:textId="77777777" w:rsidR="001C49EC" w:rsidRPr="00B02AA7" w:rsidRDefault="001C49EC" w:rsidP="001C49EC">
      <w:r w:rsidRPr="00B02AA7">
        <w:t>Модели финансирования старости в России</w:t>
      </w:r>
    </w:p>
    <w:p w14:paraId="5F6B001A" w14:textId="5570D102" w:rsidR="001C49EC" w:rsidRPr="00B02AA7" w:rsidRDefault="001C49EC" w:rsidP="001C49EC">
      <w:r w:rsidRPr="00B02AA7">
        <w:t xml:space="preserve">Россияне осознают недостаточность государственной системы и формируют многоканальные стратегии. Помимо пассивного дохода от сдачи недвижимости или использования накоплений, набирает обороты </w:t>
      </w:r>
      <w:r w:rsidR="00B02AA7">
        <w:t>«</w:t>
      </w:r>
      <w:r w:rsidRPr="00B02AA7">
        <w:t>серебряная занятость</w:t>
      </w:r>
      <w:r w:rsidR="00B02AA7">
        <w:t>»</w:t>
      </w:r>
      <w:r w:rsidRPr="00B02AA7">
        <w:t xml:space="preserve"> – продолжение трудовой деятельности после достижения пенсионного возраста.</w:t>
      </w:r>
    </w:p>
    <w:p w14:paraId="26EFC2A8" w14:textId="77777777" w:rsidR="001C49EC" w:rsidRPr="00B02AA7" w:rsidRDefault="001C49EC" w:rsidP="001C49EC">
      <w:r w:rsidRPr="00B02AA7">
        <w:t>Региональные различия в доступе к услугам</w:t>
      </w:r>
    </w:p>
    <w:p w14:paraId="570B7F5F" w14:textId="77777777" w:rsidR="001C49EC" w:rsidRPr="00B02AA7" w:rsidRDefault="001C49EC" w:rsidP="001C49EC">
      <w:r w:rsidRPr="00B02AA7">
        <w:t>Доступность качественной старости неравномерна. В Москве логистика получения реабилитационных средств отлажена лучше, тогда как в регионах пожилые люди сталкиваются с бюрократическими преградами, что может влиять на исход восстановления.</w:t>
      </w:r>
    </w:p>
    <w:p w14:paraId="6F223F44" w14:textId="5A727272" w:rsidR="001C49EC" w:rsidRPr="00B02AA7" w:rsidRDefault="001C49EC" w:rsidP="001C49EC">
      <w:r w:rsidRPr="00B02AA7">
        <w:t xml:space="preserve">Экономические последствия одиночества и кризис </w:t>
      </w:r>
      <w:r w:rsidR="00B02AA7">
        <w:t>«</w:t>
      </w:r>
      <w:r w:rsidRPr="00B02AA7">
        <w:t>поколения сэндвича</w:t>
      </w:r>
      <w:r w:rsidR="00B02AA7">
        <w:t>»</w:t>
      </w:r>
    </w:p>
    <w:p w14:paraId="0FE21927" w14:textId="77777777" w:rsidR="001C49EC" w:rsidRPr="00B02AA7" w:rsidRDefault="001C49EC" w:rsidP="001C49EC">
      <w:r w:rsidRPr="00B02AA7">
        <w:t>Одиночество в старости влечет за собой дополнительные расходы: самостоятельная оплата доставки продуктов, найм помощников, услуги сопровождения. Одинокие пенсионеры более уязвимы к мошенничеству. Если требуется круглосуточный уход, семья сталкивается с расходами на пансионаты (80-150 тысяч рублей в месяц), что часто требует продажи имущества или использования долгосрочных сбережений.</w:t>
      </w:r>
    </w:p>
    <w:p w14:paraId="6FEBB3F9" w14:textId="4F4E7C4E" w:rsidR="001C49EC" w:rsidRPr="00B02AA7" w:rsidRDefault="00B02AA7" w:rsidP="001C49EC">
      <w:r>
        <w:t>«</w:t>
      </w:r>
      <w:r w:rsidR="001C49EC" w:rsidRPr="00B02AA7">
        <w:t>Поколение сэндвича</w:t>
      </w:r>
      <w:r>
        <w:t>»</w:t>
      </w:r>
      <w:r w:rsidR="001C49EC" w:rsidRPr="00B02AA7">
        <w:t xml:space="preserve"> и деменция</w:t>
      </w:r>
    </w:p>
    <w:p w14:paraId="40644A3F" w14:textId="77777777" w:rsidR="001C49EC" w:rsidRPr="00B02AA7" w:rsidRDefault="001C49EC" w:rsidP="001C49EC">
      <w:r w:rsidRPr="00B02AA7">
        <w:t>Люди среднего возраста (40-50 лет) оказываются между двумя поколениями: им приходится содержать стареющих родителей и воспитывать детей. Усугубляет ситуацию деменция, увеличивая расходы на безопасность, сиделок и медикаменты.</w:t>
      </w:r>
    </w:p>
    <w:p w14:paraId="62813737" w14:textId="77777777" w:rsidR="001C49EC" w:rsidRPr="00B02AA7" w:rsidRDefault="001C49EC" w:rsidP="001C49EC">
      <w:r w:rsidRPr="00B02AA7">
        <w:t>Эволюция рынка услуг:</w:t>
      </w:r>
    </w:p>
    <w:p w14:paraId="12301B24" w14:textId="77777777" w:rsidR="001C49EC" w:rsidRPr="00B02AA7" w:rsidRDefault="001C49EC" w:rsidP="001C49EC">
      <w:r w:rsidRPr="00B02AA7">
        <w:t>Ожидается переход от стационарных учреждений к гибким домашним сервисам: почасовые сиделки, патронажное сопровождение, консьерж-сервисы. Эти услуги возьмут на себя рутину ухода, что позволит семьям сохранить профессиональную активность.</w:t>
      </w:r>
    </w:p>
    <w:p w14:paraId="5A8DE59B" w14:textId="77777777" w:rsidR="001C49EC" w:rsidRPr="00B02AA7" w:rsidRDefault="001C49EC" w:rsidP="001C49EC">
      <w:r w:rsidRPr="00B02AA7">
        <w:t>Достойная старость сегодня – это комплексный проект, требующий комбинации личных сбережений, продуманных финансовых стратегий, семейной поддержки и развитого рынка услуг.</w:t>
      </w:r>
    </w:p>
    <w:p w14:paraId="6B102758" w14:textId="76AFA5AC" w:rsidR="002177DD" w:rsidRPr="00B02AA7" w:rsidRDefault="001C49EC" w:rsidP="001C49EC">
      <w:hyperlink r:id="rId42" w:history="1">
        <w:r w:rsidRPr="00B02AA7">
          <w:rPr>
            <w:rStyle w:val="Hyperlink"/>
          </w:rPr>
          <w:t>https://pub.9111.ru/pensions/25018615-pensii-uzhe-nedostatochno-realnaya-stoimost-glubokoy-starosti-v-rf/</w:t>
        </w:r>
      </w:hyperlink>
    </w:p>
    <w:p w14:paraId="7C9CED15" w14:textId="77777777" w:rsidR="001C49EC" w:rsidRPr="00B02AA7" w:rsidRDefault="001C49EC" w:rsidP="001C49EC"/>
    <w:p w14:paraId="5A637E07" w14:textId="77777777" w:rsidR="00111D7C" w:rsidRPr="00B02AA7" w:rsidRDefault="00111D7C" w:rsidP="00111D7C">
      <w:pPr>
        <w:pStyle w:val="251"/>
      </w:pPr>
      <w:bookmarkStart w:id="115" w:name="_Toc99271704"/>
      <w:bookmarkStart w:id="116" w:name="_Toc99318656"/>
      <w:bookmarkStart w:id="117" w:name="_Toc165991076"/>
      <w:bookmarkStart w:id="118" w:name="_Toc62681899"/>
      <w:bookmarkStart w:id="119" w:name="_Toc234996296"/>
      <w:bookmarkEnd w:id="24"/>
      <w:bookmarkEnd w:id="25"/>
      <w:bookmarkEnd w:id="26"/>
      <w:bookmarkEnd w:id="48"/>
      <w:r w:rsidRPr="00B02AA7">
        <w:lastRenderedPageBreak/>
        <w:t>НОВОСТИ МАКРОЭКОНОМИКИ</w:t>
      </w:r>
      <w:bookmarkEnd w:id="115"/>
      <w:bookmarkEnd w:id="116"/>
      <w:bookmarkEnd w:id="117"/>
      <w:bookmarkEnd w:id="119"/>
    </w:p>
    <w:p w14:paraId="6A7DCE0E" w14:textId="77777777" w:rsidR="00524C0E" w:rsidRPr="00B02AA7" w:rsidRDefault="00524C0E" w:rsidP="00524C0E">
      <w:pPr>
        <w:pStyle w:val="Heading2"/>
      </w:pPr>
      <w:bookmarkStart w:id="120" w:name="_Toc234996297"/>
      <w:r w:rsidRPr="00B02AA7">
        <w:t>Эксперт, 14.07.2026, У ставки глаза велики</w:t>
      </w:r>
      <w:bookmarkEnd w:id="120"/>
    </w:p>
    <w:p w14:paraId="7756E1DF" w14:textId="6A9DF4D9" w:rsidR="00524C0E" w:rsidRPr="00B02AA7" w:rsidRDefault="00524C0E" w:rsidP="00432710">
      <w:pPr>
        <w:pStyle w:val="Heading3"/>
      </w:pPr>
      <w:bookmarkStart w:id="121" w:name="_Toc234996298"/>
      <w:r w:rsidRPr="00B02AA7">
        <w:t xml:space="preserve">Недавние выступления и комментарии руководства Банка России говорят о том, что цикл снижения ключевой ставки может быть приостановлен. Вопрос разворота политики регулятора перестал быть чисто теоретическим. В том числе из-за того, что ЦБ во многом стал заложником </w:t>
      </w:r>
      <w:r w:rsidR="00B02AA7">
        <w:t>«</w:t>
      </w:r>
      <w:r w:rsidRPr="00B02AA7">
        <w:t>собственных страхов</w:t>
      </w:r>
      <w:r w:rsidR="00B02AA7">
        <w:t>»</w:t>
      </w:r>
      <w:r w:rsidRPr="00B02AA7">
        <w:t>.</w:t>
      </w:r>
      <w:bookmarkEnd w:id="121"/>
    </w:p>
    <w:p w14:paraId="5B2432B4" w14:textId="77777777" w:rsidR="00524C0E" w:rsidRPr="00B02AA7" w:rsidRDefault="00524C0E" w:rsidP="00524C0E">
      <w:r w:rsidRPr="00B02AA7">
        <w:t>Твердость в голосе</w:t>
      </w:r>
    </w:p>
    <w:p w14:paraId="16BA05A0" w14:textId="3B921331" w:rsidR="00524C0E" w:rsidRPr="00B02AA7" w:rsidRDefault="00524C0E" w:rsidP="00524C0E">
      <w:r w:rsidRPr="00B02AA7">
        <w:t xml:space="preserve">Банк России ощутимо ужесточил риторику на фоне топливного кризиса. </w:t>
      </w:r>
      <w:r w:rsidR="00B02AA7">
        <w:t>«</w:t>
      </w:r>
      <w:r w:rsidRPr="00B02AA7">
        <w:t>Закрыть глаза на цены топлива и инфляционные ожидания центральный банк не вправе</w:t>
      </w:r>
      <w:r w:rsidR="00B02AA7">
        <w:t>»</w:t>
      </w:r>
      <w:r w:rsidRPr="00B02AA7">
        <w:t>, — заявил 14 июля заместитель председателя ЦБ Алексей Заботкин в авторской заметке об экономике.</w:t>
      </w:r>
    </w:p>
    <w:p w14:paraId="7976839E" w14:textId="1BA26080" w:rsidR="00524C0E" w:rsidRPr="00B02AA7" w:rsidRDefault="00524C0E" w:rsidP="00524C0E">
      <w:r w:rsidRPr="00B02AA7">
        <w:t xml:space="preserve">Ранее глава регулятора Эльвира Набиуллина дала понять, что сейчас не время резко смягчать политику. Руководитель Сбера Герман Греф в ходе дискуссии на Финконгрессе 1 июля предложил ей </w:t>
      </w:r>
      <w:r w:rsidR="00B02AA7">
        <w:t>«</w:t>
      </w:r>
      <w:r w:rsidRPr="00B02AA7">
        <w:t>попробовать</w:t>
      </w:r>
      <w:r w:rsidR="00B02AA7">
        <w:t>»</w:t>
      </w:r>
      <w:r w:rsidRPr="00B02AA7">
        <w:t xml:space="preserve"> снизить ставку.</w:t>
      </w:r>
    </w:p>
    <w:p w14:paraId="52A442F4" w14:textId="75138151" w:rsidR="00524C0E" w:rsidRPr="00B02AA7" w:rsidRDefault="00B02AA7" w:rsidP="00524C0E">
      <w:r>
        <w:t>«</w:t>
      </w:r>
      <w:r w:rsidR="00524C0E" w:rsidRPr="00B02AA7">
        <w:t>Я категорически против, потому что это эксперимент на своей стране</w:t>
      </w:r>
      <w:r>
        <w:t>»</w:t>
      </w:r>
      <w:r w:rsidR="00524C0E" w:rsidRPr="00B02AA7">
        <w:t>, — ответила ему глава ЦБ. В этом случае в экономике мог бы начаться резкий рост инфляции с риском перехода в стагфляцию, считает Эльвира Набиуллина.</w:t>
      </w:r>
    </w:p>
    <w:p w14:paraId="02A95C8B" w14:textId="60C3D74B" w:rsidR="00524C0E" w:rsidRPr="00B02AA7" w:rsidRDefault="00524C0E" w:rsidP="00524C0E">
      <w:r w:rsidRPr="00B02AA7">
        <w:t xml:space="preserve">Столь жесткие заявления приводят рынок в волнение. Индекс Мосбиржи обваливался ниже 2200 пунктов в июле — это минимум с 2023 г. и в два раза ниже рекордного значения в 2021 г. (в октябре 2021 г. показатель доходил до 4285 пунктов). Президент российского союза промышленников и предпринимателей Александр Шохин иронично называл последнее снижение ключевой ставки на 0,25 п. п. </w:t>
      </w:r>
      <w:r w:rsidR="00B02AA7">
        <w:t>«</w:t>
      </w:r>
      <w:r w:rsidRPr="00B02AA7">
        <w:t>последним подарком бизнесу</w:t>
      </w:r>
      <w:r w:rsidR="00B02AA7">
        <w:t>»</w:t>
      </w:r>
      <w:r w:rsidRPr="00B02AA7">
        <w:t xml:space="preserve"> и не исключал, что Банк России перейдет к повышению </w:t>
      </w:r>
      <w:r w:rsidR="00B02AA7">
        <w:t>«</w:t>
      </w:r>
      <w:r w:rsidRPr="00B02AA7">
        <w:t>ключа</w:t>
      </w:r>
      <w:r w:rsidR="00B02AA7">
        <w:t>»</w:t>
      </w:r>
      <w:r w:rsidRPr="00B02AA7">
        <w:t>.</w:t>
      </w:r>
    </w:p>
    <w:p w14:paraId="364FE211" w14:textId="77777777" w:rsidR="00524C0E" w:rsidRPr="00B02AA7" w:rsidRDefault="00524C0E" w:rsidP="00524C0E">
      <w:r w:rsidRPr="00B02AA7">
        <w:t>Временное затишье</w:t>
      </w:r>
    </w:p>
    <w:p w14:paraId="31A0680B" w14:textId="1211EF0C" w:rsidR="00524C0E" w:rsidRPr="00B02AA7" w:rsidRDefault="00524C0E" w:rsidP="00524C0E">
      <w:r w:rsidRPr="00B02AA7">
        <w:t xml:space="preserve">Регулятор приостановит цикл снижения ставки уже на ближайших заседаниях, а его дальнейшие решения будут зависеть не столько от текущей инфляции, сколько от того, как сложится ситуация сразу по нескольким направлениям — геополитике, топливному рынку и параметрам федерального бюджета, которые окончательно прояснятся осенью, считает главный аналитик </w:t>
      </w:r>
      <w:r w:rsidR="00B02AA7">
        <w:t>«</w:t>
      </w:r>
      <w:r w:rsidRPr="00B02AA7">
        <w:t>Совкомбанка</w:t>
      </w:r>
      <w:r w:rsidR="00B02AA7">
        <w:t>»</w:t>
      </w:r>
      <w:r w:rsidRPr="00B02AA7">
        <w:t xml:space="preserve"> Михаил Васильев.</w:t>
      </w:r>
    </w:p>
    <w:p w14:paraId="71C42B82" w14:textId="227D9C74" w:rsidR="00524C0E" w:rsidRPr="00B02AA7" w:rsidRDefault="00524C0E" w:rsidP="00524C0E">
      <w:r w:rsidRPr="00B02AA7">
        <w:t xml:space="preserve">Пауза в изменении ставки продлится как минимум два заседания. Однако в IV квартале возможно два снижения суммарно на 0,5 п. п., считает главный экономист </w:t>
      </w:r>
      <w:r w:rsidR="00B02AA7">
        <w:t>«</w:t>
      </w:r>
      <w:r w:rsidRPr="00B02AA7">
        <w:t>БКС Мир инвестиций</w:t>
      </w:r>
      <w:r w:rsidR="00B02AA7">
        <w:t>»</w:t>
      </w:r>
      <w:r w:rsidRPr="00B02AA7">
        <w:t xml:space="preserve"> Илья Федоров. По его мнению, ключевая развилка прогноза — длительность и глубина топливного кризиса, до конца июля ждать существенного улучшения ситуации не приходится.</w:t>
      </w:r>
    </w:p>
    <w:p w14:paraId="0DC61F4D" w14:textId="77777777" w:rsidR="00524C0E" w:rsidRPr="00B02AA7" w:rsidRDefault="00524C0E" w:rsidP="00524C0E">
      <w:r w:rsidRPr="00B02AA7">
        <w:t>Алексей Заботкин, хотя и подчеркнул в своей заметке серьезность ситуации с топливом для инфляции, сделал важную оговорку. Банк России верит, что меры по урегулированию топливного кризиса, которые принимает правительство, будут способны обеспечить нормализацию ситуации на топливном рынке, сказал он. При выверенной ДКП Банк России по-прежнему сможет обеспечить возвращение к целевой инфляции в 4% в 2027 г.</w:t>
      </w:r>
    </w:p>
    <w:p w14:paraId="04AB973B" w14:textId="77777777" w:rsidR="00524C0E" w:rsidRPr="00B02AA7" w:rsidRDefault="00524C0E" w:rsidP="00524C0E">
      <w:r w:rsidRPr="00B02AA7">
        <w:t>Инфляция переключила передачу</w:t>
      </w:r>
    </w:p>
    <w:p w14:paraId="45D56622" w14:textId="77777777" w:rsidR="00524C0E" w:rsidRPr="00B02AA7" w:rsidRDefault="00524C0E" w:rsidP="00524C0E">
      <w:r w:rsidRPr="00B02AA7">
        <w:lastRenderedPageBreak/>
        <w:t xml:space="preserve">По данным Росстата, инфляция в России в июне ускорилась в пять раз относительно мая — до 0,87% с 0,17%. Годовая инфляция ускорилась до 6,02% против майских 5,31%. Банк России предупреждал, что удорожание бензина и дизеля напрямую влияет на инфляцию, поскольку рост цен может переноситься на другие товары и услуги через транспортные и производственные издержки. При этом в ЦБ надеются, что ситуация с топливом в России носит временный характер.  </w:t>
      </w:r>
    </w:p>
    <w:p w14:paraId="26BC0CEE" w14:textId="77777777" w:rsidR="00524C0E" w:rsidRPr="00B02AA7" w:rsidRDefault="00524C0E" w:rsidP="00524C0E">
      <w:r w:rsidRPr="00B02AA7">
        <w:t>Вопрос повышения ставки перестал быть полностью теоретическим. Михаил Васильев допускает, что при ухудшении ситуации Банк России может повысить ключевую ставку для сдерживания инфляции. Управляющий по анализу банковского и финансового рынков ПСБ Денис Попов относит такой вариант к стрессовому сценарию, вероятность которого остается невысокой, однако полностью не исключает его.</w:t>
      </w:r>
    </w:p>
    <w:p w14:paraId="1748D37D" w14:textId="75FB84CF" w:rsidR="00524C0E" w:rsidRPr="00B02AA7" w:rsidRDefault="00524C0E" w:rsidP="00524C0E">
      <w:r w:rsidRPr="00B02AA7">
        <w:t xml:space="preserve">По прогнозам Ильи Федорова, сегодня вопрос повышения ставки </w:t>
      </w:r>
      <w:r w:rsidR="00B02AA7">
        <w:t>«</w:t>
      </w:r>
      <w:r w:rsidRPr="00B02AA7">
        <w:t>пока не стоит</w:t>
      </w:r>
      <w:r w:rsidR="00B02AA7">
        <w:t>»</w:t>
      </w:r>
      <w:r w:rsidRPr="00B02AA7">
        <w:t>, но не исключен в будущем, если регулятор сочтет, что экономика начинает терять достигнутую жесткость ДКП.</w:t>
      </w:r>
    </w:p>
    <w:p w14:paraId="5FE631C2" w14:textId="77777777" w:rsidR="00524C0E" w:rsidRPr="00B02AA7" w:rsidRDefault="00524C0E" w:rsidP="00524C0E">
      <w:r w:rsidRPr="00B02AA7">
        <w:t>Регулятор дает жесткие сигналы, что неудивительно в такой ситуации. Ключевой риск для ЦБ на сегодняшний день — потерять уровень жесткости ДКП и допустить ускорение роста цен, заключил Илья Федоров.</w:t>
      </w:r>
    </w:p>
    <w:p w14:paraId="1D0FC708" w14:textId="77777777" w:rsidR="00524C0E" w:rsidRPr="00B02AA7" w:rsidRDefault="00524C0E" w:rsidP="00524C0E">
      <w:r w:rsidRPr="00B02AA7">
        <w:t>Главная интрига заключается вовсе не в том, сохранит ли регулятор ставку на ближайшем заседании, а в том, насколько существенно пересмотрит прогноз по ключевой ставке на 2027–2028 гг., отмечает главный экономист группы ВТБ Родион Латыпов. Сейчас апрельский прогноз ЦБ предполагает среднюю ставку в 8–10% в 2027 г., а новый диапазон, по его прогнозам, будет повышен как минимум до 10–12%.</w:t>
      </w:r>
    </w:p>
    <w:p w14:paraId="0153326F" w14:textId="77777777" w:rsidR="00524C0E" w:rsidRPr="00B02AA7" w:rsidRDefault="00524C0E" w:rsidP="00524C0E">
      <w:r w:rsidRPr="00B02AA7">
        <w:t>Заложник собственных страхов</w:t>
      </w:r>
    </w:p>
    <w:p w14:paraId="6FC28C76" w14:textId="77777777" w:rsidR="00524C0E" w:rsidRPr="00B02AA7" w:rsidRDefault="00524C0E" w:rsidP="00524C0E">
      <w:r w:rsidRPr="00B02AA7">
        <w:t>Но есть и альтернативное мнение. В отличие от экспертов, которые сейчас склоняются к паузе в цикле снижения ставки, экономист Виктор Тунев считает, что у Банка России остается пространство для дальнейшего смягчения. По его мнению, оптимальной стратегией было бы продолжать снижать ставку на 25–50 б. п. на каждом заседании до тех пор, пока не появятся признаки роста совокупного кредита, превышающего размер ставки в годовом выражении.</w:t>
      </w:r>
    </w:p>
    <w:p w14:paraId="1593774B" w14:textId="30943351" w:rsidR="00524C0E" w:rsidRPr="00B02AA7" w:rsidRDefault="00524C0E" w:rsidP="00524C0E">
      <w:r w:rsidRPr="00B02AA7">
        <w:t xml:space="preserve">По его мнению, регулятор во многом </w:t>
      </w:r>
      <w:r w:rsidR="00B02AA7">
        <w:t>«</w:t>
      </w:r>
      <w:r w:rsidRPr="00B02AA7">
        <w:t>остается заложником собственных страхов</w:t>
      </w:r>
      <w:r w:rsidR="00B02AA7">
        <w:t>»</w:t>
      </w:r>
      <w:r w:rsidRPr="00B02AA7">
        <w:t>. ЦБ переоценивает угрозы со стороны топливного рынка, бюджетного дефицита и роста денежной массы, из-за чего любой потенциальный риск становится аргументом в пользу сохранения жестких условий.</w:t>
      </w:r>
    </w:p>
    <w:p w14:paraId="555430F7" w14:textId="77777777" w:rsidR="00524C0E" w:rsidRPr="00B02AA7" w:rsidRDefault="00524C0E" w:rsidP="00524C0E">
      <w:r w:rsidRPr="00B02AA7">
        <w:t>На ближайшем заседании целесообразно снижение ставки на 25 б. п., однако на столе также останутся сценарии сохранения ставки и снижения сразу на 50 б. п., считает также независимый аналитик, автор телеграм-канала Unexpected Value Сергей Скатов.</w:t>
      </w:r>
    </w:p>
    <w:p w14:paraId="19E760D4" w14:textId="67D71077" w:rsidR="00524C0E" w:rsidRPr="00B02AA7" w:rsidRDefault="00B02AA7" w:rsidP="00524C0E">
      <w:r>
        <w:t>«</w:t>
      </w:r>
      <w:r w:rsidR="00524C0E" w:rsidRPr="00B02AA7">
        <w:t>Штрафа за потери ВВП у ЦБ нет, так что базовое правило — лучше быть жестче, но купировать минимальные риски ускорения инфляции</w:t>
      </w:r>
      <w:r>
        <w:t>»</w:t>
      </w:r>
      <w:r w:rsidR="00524C0E" w:rsidRPr="00B02AA7">
        <w:t>, — оговорился он.</w:t>
      </w:r>
    </w:p>
    <w:p w14:paraId="3708C599" w14:textId="05CDBD9A" w:rsidR="00524C0E" w:rsidRPr="00B02AA7" w:rsidRDefault="00524C0E" w:rsidP="00524C0E">
      <w:hyperlink r:id="rId43" w:history="1">
        <w:r w:rsidRPr="00B02AA7">
          <w:rPr>
            <w:rStyle w:val="Hyperlink"/>
          </w:rPr>
          <w:t>https://expert.ru/ekonomika/u-stavki-glaza-veliki</w:t>
        </w:r>
      </w:hyperlink>
      <w:r w:rsidRPr="00B02AA7">
        <w:t xml:space="preserve"> </w:t>
      </w:r>
    </w:p>
    <w:p w14:paraId="3CBA3584" w14:textId="77777777" w:rsidR="00534BDA" w:rsidRPr="00B02AA7" w:rsidRDefault="00534BDA" w:rsidP="00534BDA">
      <w:pPr>
        <w:pStyle w:val="Heading2"/>
      </w:pPr>
      <w:bookmarkStart w:id="122" w:name="_Toc234996299"/>
      <w:r w:rsidRPr="00B02AA7">
        <w:lastRenderedPageBreak/>
        <w:t>Интерфакс, 14.07.2026, Путин заявил, что снижение ставки будет естественным процессом, исходя из макроэкономики</w:t>
      </w:r>
      <w:bookmarkEnd w:id="122"/>
    </w:p>
    <w:p w14:paraId="4EA3E02B" w14:textId="77777777" w:rsidR="00534BDA" w:rsidRPr="00B02AA7" w:rsidRDefault="00534BDA" w:rsidP="00432710">
      <w:pPr>
        <w:pStyle w:val="Heading3"/>
      </w:pPr>
      <w:bookmarkStart w:id="123" w:name="_Toc234996300"/>
      <w:r w:rsidRPr="00B02AA7">
        <w:t>Смягчение денежно-кредитной политики Банком России должно быть естественным процессом, увязанным с макроэкономическими показателями, считает президент Владимир Путин.</w:t>
      </w:r>
      <w:bookmarkEnd w:id="123"/>
    </w:p>
    <w:p w14:paraId="7FDBBBF1" w14:textId="77777777" w:rsidR="00534BDA" w:rsidRPr="00B02AA7" w:rsidRDefault="00534BDA" w:rsidP="00534BDA">
      <w:r w:rsidRPr="00B02AA7">
        <w:t>Тема ключевой ставки возникла в ходе его рабочей встречи с главой Якутии Айсеном Николаевым.</w:t>
      </w:r>
    </w:p>
    <w:p w14:paraId="2BC60317" w14:textId="0EBE925E" w:rsidR="00534BDA" w:rsidRPr="00B02AA7" w:rsidRDefault="00B02AA7" w:rsidP="00534BDA">
      <w:r>
        <w:t>«</w:t>
      </w:r>
      <w:r w:rsidR="00534BDA" w:rsidRPr="00B02AA7">
        <w:t>Угольщики (добывающие уголь в Якутии - ИФ) идут вперёд, несмотря на проблемы с мировым рынком, несмотря на нашу достаточно серьёзную ситуацию внутри страны, где и сильный рубль мешает, честно скажу, мы же экспортно-ориентированная республика, и, конечно, высокая процентная ключевая ставка. Я с Набиуллиной (председателем Банка России Эльвирой Набиуллиной - ИФ) разговаривал, она вроде обещает, что ставка всё-таки будет снижаться достаточно уверенно... Это очень важно, это нам очень нужно</w:t>
      </w:r>
      <w:r>
        <w:t>»</w:t>
      </w:r>
      <w:r w:rsidR="00534BDA" w:rsidRPr="00B02AA7">
        <w:t>, - сказал Николаев.</w:t>
      </w:r>
    </w:p>
    <w:p w14:paraId="66714A9E" w14:textId="332D125A" w:rsidR="00534BDA" w:rsidRPr="00B02AA7" w:rsidRDefault="00B02AA7" w:rsidP="00534BDA">
      <w:r>
        <w:t>«</w:t>
      </w:r>
      <w:r w:rsidR="00534BDA" w:rsidRPr="00B02AA7">
        <w:t>Это и должно быть, это и будет естественным процессом, исходя из макроэкономических показателей и стабильности экономики</w:t>
      </w:r>
      <w:r>
        <w:t>»</w:t>
      </w:r>
      <w:r w:rsidR="00534BDA" w:rsidRPr="00B02AA7">
        <w:t>, - ответил Путин.</w:t>
      </w:r>
    </w:p>
    <w:p w14:paraId="23487142" w14:textId="0520B8EA" w:rsidR="00534BDA" w:rsidRPr="00B02AA7" w:rsidRDefault="00B02AA7" w:rsidP="00534BDA">
      <w:r>
        <w:t>«</w:t>
      </w:r>
      <w:r w:rsidR="00534BDA" w:rsidRPr="00B02AA7">
        <w:t>И, я надеюсь, рубль всё-таки не настолько сильный будет. Сильный рубль хорошо, но в меру</w:t>
      </w:r>
      <w:r>
        <w:t>»</w:t>
      </w:r>
      <w:r w:rsidR="00534BDA" w:rsidRPr="00B02AA7">
        <w:t>, - добавил глава Якутии.</w:t>
      </w:r>
    </w:p>
    <w:p w14:paraId="2D2DACFF" w14:textId="34EDF7D9" w:rsidR="00534BDA" w:rsidRPr="00B02AA7" w:rsidRDefault="00B02AA7" w:rsidP="00534BDA">
      <w:r>
        <w:t>«</w:t>
      </w:r>
      <w:r w:rsidR="00534BDA" w:rsidRPr="00B02AA7">
        <w:t>Валюта меньше нужна, не нужна так, как раньше</w:t>
      </w:r>
      <w:r>
        <w:t>»</w:t>
      </w:r>
      <w:r w:rsidR="00534BDA" w:rsidRPr="00B02AA7">
        <w:t>, - прокомментировал президент.</w:t>
      </w:r>
    </w:p>
    <w:p w14:paraId="4C527912" w14:textId="77777777" w:rsidR="00534BDA" w:rsidRPr="00B02AA7" w:rsidRDefault="00534BDA" w:rsidP="00534BDA">
      <w:r w:rsidRPr="00B02AA7">
        <w:t>Следующее заседание совета директоров ЦБ РФ по ДКП пройдет 24 июля. Ожидания паузы в снижении ставки (или даже ее повышения на фоне резкого роста цен на топливо и его возможных вторичных проинфляционных эффектов) в последние недели являются ключевым фактором падения российского фондового рынка.</w:t>
      </w:r>
    </w:p>
    <w:p w14:paraId="4B66D756" w14:textId="7D2A4921" w:rsidR="00534BDA" w:rsidRPr="00B02AA7" w:rsidRDefault="00534BDA" w:rsidP="00534BDA">
      <w:hyperlink r:id="rId44" w:history="1">
        <w:r w:rsidRPr="00B02AA7">
          <w:rPr>
            <w:rStyle w:val="Hyperlink"/>
          </w:rPr>
          <w:t>https://www.interfax.ru/business/1103234</w:t>
        </w:r>
      </w:hyperlink>
      <w:r w:rsidRPr="00B02AA7">
        <w:t xml:space="preserve"> </w:t>
      </w:r>
    </w:p>
    <w:p w14:paraId="3C62E5F1" w14:textId="77777777" w:rsidR="00761E1E" w:rsidRPr="00B02AA7" w:rsidRDefault="00761E1E" w:rsidP="00761E1E">
      <w:pPr>
        <w:pStyle w:val="Heading2"/>
      </w:pPr>
      <w:bookmarkStart w:id="124" w:name="_Toc234996301"/>
      <w:r w:rsidRPr="00B02AA7">
        <w:t>Ведомости, 14.07.2026, Путин поручил усовершенствовать налоговые режимы в России</w:t>
      </w:r>
      <w:bookmarkEnd w:id="124"/>
    </w:p>
    <w:p w14:paraId="391C3282" w14:textId="77777777" w:rsidR="00761E1E" w:rsidRPr="00B02AA7" w:rsidRDefault="00761E1E" w:rsidP="00432710">
      <w:pPr>
        <w:pStyle w:val="Heading3"/>
      </w:pPr>
      <w:bookmarkStart w:id="125" w:name="_Toc234996302"/>
      <w:r w:rsidRPr="00B02AA7">
        <w:t>Правительство и ВЭБ.РФ займутся усовершенствованием налоговых режимов в России. Это следует из перечня поручений президента РФ Владимира Путина по итогам Петербургского международного экономического форума (ПМЭФ), опубликованного на сайте Кремля.</w:t>
      </w:r>
      <w:bookmarkEnd w:id="125"/>
    </w:p>
    <w:p w14:paraId="09CA648B" w14:textId="54A9A740" w:rsidR="00761E1E" w:rsidRPr="00B02AA7" w:rsidRDefault="00761E1E" w:rsidP="00761E1E">
      <w:r w:rsidRPr="00B02AA7">
        <w:t xml:space="preserve">Кабмину и госкорпорации поручено разработать механизм </w:t>
      </w:r>
      <w:r w:rsidR="00B02AA7">
        <w:t>«</w:t>
      </w:r>
      <w:r w:rsidRPr="00B02AA7">
        <w:t>беспрепятственного перехода</w:t>
      </w:r>
      <w:r w:rsidR="00B02AA7">
        <w:t>»</w:t>
      </w:r>
      <w:r w:rsidRPr="00B02AA7">
        <w:t xml:space="preserve"> от применяемых форм организации предпринимательской деятельности и налогового режима к </w:t>
      </w:r>
      <w:r w:rsidR="00B02AA7">
        <w:t>«</w:t>
      </w:r>
      <w:r w:rsidRPr="00B02AA7">
        <w:t>другой форме (режиму), в том числе с использованием типовых решений и цифровых платформенных технологий</w:t>
      </w:r>
      <w:r w:rsidR="00B02AA7">
        <w:t>»</w:t>
      </w:r>
      <w:r w:rsidRPr="00B02AA7">
        <w:t>.</w:t>
      </w:r>
    </w:p>
    <w:p w14:paraId="347FEEA1" w14:textId="77777777" w:rsidR="00761E1E" w:rsidRPr="00B02AA7" w:rsidRDefault="00761E1E" w:rsidP="00761E1E">
      <w:r w:rsidRPr="00B02AA7">
        <w:t>Среди других поручений - поправки о сохранении порога доходов в 20 млн руб. по упрощенной системе налогообложения для уплаты налога на добавленную стоимость (НДС). Также исполнительные органы должны заняться установкой специального правового режима для городов опережающего развития. Для них определят особенности организации местного самоуправления, архитектурно-строительного проектирования и строительства в таких населенных пунктах</w:t>
      </w:r>
    </w:p>
    <w:p w14:paraId="2AF270EE" w14:textId="77777777" w:rsidR="00761E1E" w:rsidRPr="00B02AA7" w:rsidRDefault="00761E1E" w:rsidP="00761E1E">
      <w:r w:rsidRPr="00B02AA7">
        <w:lastRenderedPageBreak/>
        <w:t>Кроме того, правительство займется упрощением условий ведения бизнеса для субъектов малого и среднего бизнеса, занимающихся производством товаров.</w:t>
      </w:r>
    </w:p>
    <w:p w14:paraId="31E31727" w14:textId="77777777" w:rsidR="00761E1E" w:rsidRPr="00B02AA7" w:rsidRDefault="00761E1E" w:rsidP="00761E1E">
      <w:r w:rsidRPr="00B02AA7">
        <w:t>Сейчас законодательство предусматривает поэтапное снижение порога дохода для плательщиков УСН и ПСН, при превышении которого возникает обязанность по уплате НДС. В 2026 г. лимит составляет 20 млн руб., в 2027 г. он должен сократиться до 15 млн руб., а с 2028 г. - до 10 млн руб. В конце декабря 2025 г. Путин говорил, что производственный бизнес не должен пострадать от новой налоговой системы.</w:t>
      </w:r>
    </w:p>
    <w:p w14:paraId="62FD5956" w14:textId="022B70B7" w:rsidR="00761E1E" w:rsidRPr="00B02AA7" w:rsidRDefault="00761E1E" w:rsidP="00761E1E">
      <w:hyperlink r:id="rId45" w:history="1">
        <w:r w:rsidRPr="00B02AA7">
          <w:rPr>
            <w:rStyle w:val="Hyperlink"/>
          </w:rPr>
          <w:t>https://www.vedomosti.ru/economics/articles/2026/07/14/1213496-putin-poruchil-usovershenstvovat</w:t>
        </w:r>
      </w:hyperlink>
      <w:r w:rsidRPr="00B02AA7">
        <w:t xml:space="preserve"> </w:t>
      </w:r>
    </w:p>
    <w:p w14:paraId="01D96B37" w14:textId="77777777" w:rsidR="007D366F" w:rsidRPr="00B02AA7" w:rsidRDefault="007D366F" w:rsidP="007D366F">
      <w:pPr>
        <w:pStyle w:val="Heading2"/>
      </w:pPr>
      <w:bookmarkStart w:id="126" w:name="_Toc234996303"/>
      <w:r w:rsidRPr="00B02AA7">
        <w:t>РИА Новости, 14.07.2026, Путин поручил правительству сформировать крупные и средние инвестпроекты</w:t>
      </w:r>
      <w:bookmarkEnd w:id="126"/>
    </w:p>
    <w:p w14:paraId="0CF2CC6A" w14:textId="77777777" w:rsidR="007D366F" w:rsidRPr="00B02AA7" w:rsidRDefault="007D366F" w:rsidP="00432710">
      <w:pPr>
        <w:pStyle w:val="Heading3"/>
      </w:pPr>
      <w:bookmarkStart w:id="127" w:name="_Toc234996304"/>
      <w:r w:rsidRPr="00B02AA7">
        <w:t>Президент России Владимир Путин поручил правительству сформировать перечень крупных и средних инвестиционных проектов, при необходимости предусмотрев их дополнительную поддержку.</w:t>
      </w:r>
      <w:bookmarkEnd w:id="127"/>
    </w:p>
    <w:p w14:paraId="5998B129" w14:textId="77777777" w:rsidR="007D366F" w:rsidRPr="00B02AA7" w:rsidRDefault="007D366F" w:rsidP="007D366F">
      <w:r w:rsidRPr="00B02AA7">
        <w:t>Перечень поручений по итогам XXIX Петербургского международного экономического форума, который состоялся 3 - 6 июня 2026 года, опубликован на сайте Кремля.</w:t>
      </w:r>
    </w:p>
    <w:p w14:paraId="51D15AA2" w14:textId="7B98E7CF" w:rsidR="007D366F" w:rsidRPr="00B02AA7" w:rsidRDefault="00B02AA7" w:rsidP="007D366F">
      <w:r>
        <w:t>«</w:t>
      </w:r>
      <w:r w:rsidR="007D366F" w:rsidRPr="00B02AA7">
        <w:t>Правительству РФ... при участии исполнительных органов субъектов Российской Федерации и ведущих деловых объединений сформировать перечень перспективных средних и крупных инвестиционных проектов, реализация которых запланирована до 2035 года, и обеспечить их сопровождение, предусмотрев при необходимости дополнительные меры поддержки</w:t>
      </w:r>
      <w:r>
        <w:t>»</w:t>
      </w:r>
      <w:r w:rsidR="007D366F" w:rsidRPr="00B02AA7">
        <w:t>, - говорится в перечне поручений.</w:t>
      </w:r>
    </w:p>
    <w:p w14:paraId="678EE738" w14:textId="77777777" w:rsidR="007D366F" w:rsidRPr="00B02AA7" w:rsidRDefault="007D366F" w:rsidP="007D366F">
      <w:r w:rsidRPr="00B02AA7">
        <w:t>Соответствующий доклад должен быть представлен до 1 ноября 2026 года, далее - один раз в полгода; ответственный - премьер-министр России Михаил Мишустин.</w:t>
      </w:r>
    </w:p>
    <w:p w14:paraId="4F75C35D" w14:textId="368837ED" w:rsidR="007D366F" w:rsidRPr="00B02AA7" w:rsidRDefault="007D366F" w:rsidP="007D366F">
      <w:hyperlink r:id="rId46" w:history="1">
        <w:r w:rsidRPr="00B02AA7">
          <w:rPr>
            <w:rStyle w:val="Hyperlink"/>
          </w:rPr>
          <w:t>https://ria.ru/20260714/putin-2104713967.html</w:t>
        </w:r>
      </w:hyperlink>
      <w:r w:rsidRPr="00B02AA7">
        <w:t xml:space="preserve"> </w:t>
      </w:r>
    </w:p>
    <w:p w14:paraId="660767BF" w14:textId="77777777" w:rsidR="00A511F0" w:rsidRPr="00B02AA7" w:rsidRDefault="00A511F0" w:rsidP="00A511F0">
      <w:pPr>
        <w:pStyle w:val="Heading2"/>
      </w:pPr>
      <w:bookmarkStart w:id="128" w:name="_Toc234996305"/>
      <w:r w:rsidRPr="00B02AA7">
        <w:t>РИА Новости, 14.07.2026, Путин восстановил право на налоговый вычет по НДФЛ при продаже паев ПИФ</w:t>
      </w:r>
      <w:bookmarkEnd w:id="128"/>
    </w:p>
    <w:p w14:paraId="452400A0" w14:textId="77777777" w:rsidR="00A511F0" w:rsidRPr="00B02AA7" w:rsidRDefault="00A511F0" w:rsidP="00432710">
      <w:pPr>
        <w:pStyle w:val="Heading3"/>
      </w:pPr>
      <w:bookmarkStart w:id="129" w:name="_Toc234996306"/>
      <w:r w:rsidRPr="00B02AA7">
        <w:t>Президент России Владимир Путин подписал закон, восстанавливающий право на налоговый вычет по НДФЛ при продаже или погашении паев закрытых паевых инвестиционных фондов (ПИФ), соответствующий документ размещен на сайте официального опубликования правовых актов.</w:t>
      </w:r>
      <w:bookmarkEnd w:id="129"/>
    </w:p>
    <w:p w14:paraId="1138C5BB" w14:textId="77777777" w:rsidR="00A511F0" w:rsidRPr="00B02AA7" w:rsidRDefault="00A511F0" w:rsidP="00A511F0">
      <w:r w:rsidRPr="00B02AA7">
        <w:t>Действующим законодательством предусмотрен инвестиционный налоговый вычет по НДФЛ при продаже или погашении инвестиционных паев ПИФ после трех лет непрерывного владения в пределах 3 миллионов рублей в год. Однако с 1 января 2026 года это касается лишь паев открытых ПИФ.</w:t>
      </w:r>
    </w:p>
    <w:p w14:paraId="4A0654F9" w14:textId="77777777" w:rsidR="00A511F0" w:rsidRPr="00B02AA7" w:rsidRDefault="00A511F0" w:rsidP="00A511F0">
      <w:r w:rsidRPr="00B02AA7">
        <w:t>Закон направлен на восстановление действующей до 2026 года возможности такого вычета в отношении инвестиционных паев всех типов ПИФ, то есть и закрытых тоже.</w:t>
      </w:r>
    </w:p>
    <w:p w14:paraId="6FF6BD94" w14:textId="77777777" w:rsidR="00A511F0" w:rsidRPr="00B02AA7" w:rsidRDefault="00A511F0" w:rsidP="00A511F0">
      <w:r w:rsidRPr="00B02AA7">
        <w:lastRenderedPageBreak/>
        <w:t>Закон, который содержит и другие изменения, вступает в силу после его официального опубликования, а положение, касающееся ПИФ, будет распространяться на правоотношения, возникшие с 1 января 2026 года.</w:t>
      </w:r>
    </w:p>
    <w:p w14:paraId="115F0DD8" w14:textId="31598482" w:rsidR="00A511F0" w:rsidRPr="00B02AA7" w:rsidRDefault="00A511F0" w:rsidP="00A511F0">
      <w:hyperlink r:id="rId47" w:history="1">
        <w:r w:rsidRPr="00B02AA7">
          <w:rPr>
            <w:rStyle w:val="Hyperlink"/>
          </w:rPr>
          <w:t>https://ria.ru/20260704/putin-2102785391.html</w:t>
        </w:r>
      </w:hyperlink>
      <w:r w:rsidRPr="00B02AA7">
        <w:t xml:space="preserve"> </w:t>
      </w:r>
    </w:p>
    <w:p w14:paraId="38E4BDA5" w14:textId="77777777" w:rsidR="007D366F" w:rsidRPr="00B02AA7" w:rsidRDefault="007D366F" w:rsidP="007D366F">
      <w:pPr>
        <w:pStyle w:val="Heading2"/>
      </w:pPr>
      <w:bookmarkStart w:id="130" w:name="_Toc234996307"/>
      <w:r w:rsidRPr="00B02AA7">
        <w:t>РИА Новости, 14.07.2026, Путин предложил рассмотреть вычет за инвестпроекты в городскую среду</w:t>
      </w:r>
      <w:bookmarkEnd w:id="130"/>
    </w:p>
    <w:p w14:paraId="3A4C4267" w14:textId="77777777" w:rsidR="007D366F" w:rsidRPr="00B02AA7" w:rsidRDefault="007D366F" w:rsidP="00432710">
      <w:pPr>
        <w:pStyle w:val="Heading3"/>
      </w:pPr>
      <w:bookmarkStart w:id="131" w:name="_Toc234996308"/>
      <w:r w:rsidRPr="00B02AA7">
        <w:t>Президент РФ Владимир Путин предложил правительству вместе с ответственными органами рассмотреть возможность предоставления налогового вычета по НДФЛ за инвестиции по формированию комфортной городской среды.</w:t>
      </w:r>
      <w:bookmarkEnd w:id="131"/>
    </w:p>
    <w:p w14:paraId="1A9C2CA2" w14:textId="77777777" w:rsidR="007D366F" w:rsidRPr="00B02AA7" w:rsidRDefault="007D366F" w:rsidP="007D366F">
      <w:r w:rsidRPr="00B02AA7">
        <w:t>Перечень поручений перечень поручений по итогам XXIX Петербургского международного экономического форума приводит пресс-служба Кремля.</w:t>
      </w:r>
    </w:p>
    <w:p w14:paraId="7468F3B4" w14:textId="2B2B29EE" w:rsidR="007D366F" w:rsidRPr="00B02AA7" w:rsidRDefault="00B02AA7" w:rsidP="007D366F">
      <w:r>
        <w:t>«</w:t>
      </w:r>
      <w:r w:rsidR="007D366F" w:rsidRPr="00B02AA7">
        <w:t>Правительству Российской Федерации совместно с Государственной Думой Федерального Собрания Российской Федерации, Банком России и при участии заинтересованных кредитных организаций в целях создания условий для реализации коллективных инициатив по формированию комфортной городской среды обеспечить внесение в законодательство Российской Федерации изменений, предусматривающих регулирование вопросов, связанных с осуществлением гражданами и юридическими лицами коллективных инвестиций с использованием цифровых платформ в проекты по формированию комфортной городской среды</w:t>
      </w:r>
      <w:r>
        <w:t>»</w:t>
      </w:r>
      <w:r w:rsidR="007D366F" w:rsidRPr="00B02AA7">
        <w:t>, - гласит текст поручений.</w:t>
      </w:r>
    </w:p>
    <w:p w14:paraId="795A2AB6" w14:textId="77777777" w:rsidR="007D366F" w:rsidRPr="00B02AA7" w:rsidRDefault="007D366F" w:rsidP="007D366F">
      <w:r w:rsidRPr="00B02AA7">
        <w:t>В том числе необходимо обеспечить возможность софинансирования таких проектов за счет бюджетов субъектов Российской Федерации и местных бюджетов.</w:t>
      </w:r>
    </w:p>
    <w:p w14:paraId="13257EBB" w14:textId="19C7C23C" w:rsidR="007D366F" w:rsidRPr="00B02AA7" w:rsidRDefault="00B02AA7" w:rsidP="007D366F">
      <w:r>
        <w:t>«</w:t>
      </w:r>
      <w:r w:rsidR="007D366F" w:rsidRPr="00B02AA7">
        <w:t>Формирование механизмов стимулирования граждан к участию в осуществлении коллективных инвестиций, рассмотрев возможность отнесения соответствующих взносов к налоговому вычету по налогу на доходы физических лиц</w:t>
      </w:r>
      <w:r>
        <w:t>»</w:t>
      </w:r>
      <w:r w:rsidR="007D366F" w:rsidRPr="00B02AA7">
        <w:t>, - также говорится в поручениях.</w:t>
      </w:r>
    </w:p>
    <w:p w14:paraId="207B9417" w14:textId="77777777" w:rsidR="007D366F" w:rsidRPr="00B02AA7" w:rsidRDefault="007D366F" w:rsidP="007D366F">
      <w:r w:rsidRPr="00B02AA7">
        <w:t>Срок исполнения поручения - 1 июля 2027 года. Ответственными назначены премьер-министр Михаил Мишустин, спикер Госдумы Вячеслав Володин и глава Банка России Эльвира Набиуллина.</w:t>
      </w:r>
    </w:p>
    <w:p w14:paraId="3FED0D1F" w14:textId="77777777" w:rsidR="007D366F" w:rsidRPr="00B02AA7" w:rsidRDefault="007D366F" w:rsidP="007D366F">
      <w:r w:rsidRPr="00B02AA7">
        <w:t>Петербургский международный экономический форум в этом году проходил с 3 по 6 июня. РИА Новости выступало генеральным информационным партнером ПМЭФ.</w:t>
      </w:r>
    </w:p>
    <w:p w14:paraId="2FDA4386" w14:textId="43264449" w:rsidR="007D366F" w:rsidRPr="00B02AA7" w:rsidRDefault="007D366F" w:rsidP="007D366F">
      <w:hyperlink r:id="rId48" w:history="1">
        <w:r w:rsidRPr="00B02AA7">
          <w:rPr>
            <w:rStyle w:val="Hyperlink"/>
          </w:rPr>
          <w:t>https://ria.ru/20260714/putin-2104720305.html</w:t>
        </w:r>
      </w:hyperlink>
      <w:r w:rsidRPr="00B02AA7">
        <w:t xml:space="preserve"> </w:t>
      </w:r>
    </w:p>
    <w:p w14:paraId="21DAA2A8" w14:textId="7EB1CCF1" w:rsidR="00534BDA" w:rsidRPr="00B02AA7" w:rsidRDefault="00534BDA" w:rsidP="00534BDA">
      <w:pPr>
        <w:pStyle w:val="Heading2"/>
      </w:pPr>
      <w:bookmarkStart w:id="132" w:name="_Toc234996309"/>
      <w:r w:rsidRPr="00B02AA7">
        <w:t xml:space="preserve">Коммерсантъ, 14.07.2026, Центробанк пообещал </w:t>
      </w:r>
      <w:r w:rsidR="00B02AA7">
        <w:t>«</w:t>
      </w:r>
      <w:r w:rsidRPr="00B02AA7">
        <w:t>не закрывать глаза</w:t>
      </w:r>
      <w:r w:rsidR="00B02AA7">
        <w:t>»</w:t>
      </w:r>
      <w:r w:rsidRPr="00B02AA7">
        <w:t xml:space="preserve"> на топливные цены</w:t>
      </w:r>
      <w:bookmarkEnd w:id="132"/>
    </w:p>
    <w:p w14:paraId="5B9ECDD6" w14:textId="35F2238A" w:rsidR="00534BDA" w:rsidRPr="00B02AA7" w:rsidRDefault="00534BDA" w:rsidP="00432710">
      <w:pPr>
        <w:pStyle w:val="Heading3"/>
      </w:pPr>
      <w:bookmarkStart w:id="133" w:name="_Toc234996310"/>
      <w:r w:rsidRPr="00B02AA7">
        <w:t xml:space="preserve">Банк России не вправе </w:t>
      </w:r>
      <w:r w:rsidR="00B02AA7">
        <w:t>«</w:t>
      </w:r>
      <w:r w:rsidRPr="00B02AA7">
        <w:t>закрывать глаза</w:t>
      </w:r>
      <w:r w:rsidR="00B02AA7">
        <w:t>»</w:t>
      </w:r>
      <w:r w:rsidRPr="00B02AA7">
        <w:t xml:space="preserve"> на удорожание топлива, однако регулятор ожидает, что меры правительства нормализуют ситуацию на рынке. Об этом заявил зампред ЦБ Алексей Заботкин.</w:t>
      </w:r>
      <w:bookmarkEnd w:id="133"/>
    </w:p>
    <w:p w14:paraId="764B7D88" w14:textId="5C8AAFAE" w:rsidR="00534BDA" w:rsidRPr="00B02AA7" w:rsidRDefault="00B02AA7" w:rsidP="00534BDA">
      <w:r>
        <w:t>«</w:t>
      </w:r>
      <w:r w:rsidR="00534BDA" w:rsidRPr="00B02AA7">
        <w:t>Закрыть глаза</w:t>
      </w:r>
      <w:r>
        <w:t>»</w:t>
      </w:r>
      <w:r w:rsidR="00534BDA" w:rsidRPr="00B02AA7">
        <w:t xml:space="preserve"> на цены топлива и инфляционные ожидания Центральный банк не вправе... При выверенной ДКП (денежно-кредитной политике. - </w:t>
      </w:r>
      <w:r>
        <w:t>«</w:t>
      </w:r>
      <w:r w:rsidR="00534BDA" w:rsidRPr="00B02AA7">
        <w:t>Ъ</w:t>
      </w:r>
      <w:r>
        <w:t>»</w:t>
      </w:r>
      <w:r w:rsidR="00534BDA" w:rsidRPr="00B02AA7">
        <w:t>) Банк России по-</w:t>
      </w:r>
      <w:r w:rsidR="00534BDA" w:rsidRPr="00B02AA7">
        <w:lastRenderedPageBreak/>
        <w:t>прежнему сможет обеспечить возвращение к целевой инфляции 4% в 2027 году</w:t>
      </w:r>
      <w:r>
        <w:t>»</w:t>
      </w:r>
      <w:r w:rsidR="00534BDA" w:rsidRPr="00B02AA7">
        <w:t>, - сказал замглавы регулятора.</w:t>
      </w:r>
    </w:p>
    <w:p w14:paraId="491BAEBC" w14:textId="55802FD9" w:rsidR="00534BDA" w:rsidRPr="00B02AA7" w:rsidRDefault="00534BDA" w:rsidP="00534BDA">
      <w:r w:rsidRPr="00B02AA7">
        <w:t xml:space="preserve">Господин Заботкин заявил, что с точки зрения ценообразования </w:t>
      </w:r>
      <w:r w:rsidR="00B02AA7">
        <w:t>«</w:t>
      </w:r>
      <w:r w:rsidRPr="00B02AA7">
        <w:t xml:space="preserve">в июне </w:t>
      </w:r>
      <w:r w:rsidR="00B02AA7">
        <w:t>«</w:t>
      </w:r>
      <w:r w:rsidRPr="00B02AA7">
        <w:t>правили бал</w:t>
      </w:r>
      <w:r w:rsidR="00B02AA7">
        <w:t>»</w:t>
      </w:r>
      <w:r w:rsidRPr="00B02AA7">
        <w:t xml:space="preserve"> разовые факторы</w:t>
      </w:r>
      <w:r w:rsidR="00B02AA7">
        <w:t>»</w:t>
      </w:r>
      <w:r w:rsidRPr="00B02AA7">
        <w:t xml:space="preserve">: </w:t>
      </w:r>
      <w:r w:rsidR="00B02AA7">
        <w:t>«</w:t>
      </w:r>
      <w:r w:rsidRPr="00B02AA7">
        <w:t xml:space="preserve">Менее весомый, но существенный фактор - </w:t>
      </w:r>
      <w:r w:rsidR="00B02AA7">
        <w:t>«</w:t>
      </w:r>
      <w:r w:rsidRPr="00B02AA7">
        <w:t>догоняющий</w:t>
      </w:r>
      <w:r w:rsidR="00B02AA7">
        <w:t>»</w:t>
      </w:r>
      <w:r w:rsidRPr="00B02AA7">
        <w:t xml:space="preserve"> отскок цен на овощи и фрукты... Основным же </w:t>
      </w:r>
      <w:r w:rsidR="00B02AA7">
        <w:t>«</w:t>
      </w:r>
      <w:r w:rsidRPr="00B02AA7">
        <w:t>довеском</w:t>
      </w:r>
      <w:r w:rsidR="00B02AA7">
        <w:t>»</w:t>
      </w:r>
      <w:r w:rsidRPr="00B02AA7">
        <w:t xml:space="preserve"> в июньский ИПЦ стал резкий рост цен на топливо</w:t>
      </w:r>
      <w:r w:rsidR="00B02AA7">
        <w:t>»</w:t>
      </w:r>
      <w:r w:rsidRPr="00B02AA7">
        <w:t>.</w:t>
      </w:r>
    </w:p>
    <w:p w14:paraId="460B4487" w14:textId="75989970" w:rsidR="00534BDA" w:rsidRPr="00B02AA7" w:rsidRDefault="00B02AA7" w:rsidP="00534BDA">
      <w:r>
        <w:t>«</w:t>
      </w:r>
      <w:r w:rsidR="00534BDA" w:rsidRPr="00B02AA7">
        <w:t>В июньских данных влияние топлива было незначительным. Но на издержки влияют не только сами топливные цены, но и ограничения по его доступности</w:t>
      </w:r>
      <w:r>
        <w:t>»</w:t>
      </w:r>
      <w:r w:rsidR="00534BDA" w:rsidRPr="00B02AA7">
        <w:t xml:space="preserve">, - добавил господин Заботкин. Он пообещал, что в ЦБ будут </w:t>
      </w:r>
      <w:r>
        <w:t>«</w:t>
      </w:r>
      <w:r w:rsidR="00534BDA" w:rsidRPr="00B02AA7">
        <w:t>внимательно следить за картиной цен в течение июля и далее</w:t>
      </w:r>
      <w:r>
        <w:t>»</w:t>
      </w:r>
      <w:r w:rsidR="00534BDA" w:rsidRPr="00B02AA7">
        <w:t>.</w:t>
      </w:r>
    </w:p>
    <w:p w14:paraId="3950CDE7" w14:textId="5AF843AA" w:rsidR="00534BDA" w:rsidRPr="00B02AA7" w:rsidRDefault="00534BDA" w:rsidP="00534BDA">
      <w:r w:rsidRPr="00B02AA7">
        <w:t xml:space="preserve">Дефицит топлива в России наблюдается с конца мая. Для поддержки внутреннего рынка власти ввели полный запрет на экспорт дизельного топлива, судового топлива и газойлей до 31 июля. В </w:t>
      </w:r>
      <w:r w:rsidR="00B02AA7">
        <w:t>«</w:t>
      </w:r>
      <w:r w:rsidRPr="00B02AA7">
        <w:t>Чек Индексе</w:t>
      </w:r>
      <w:r w:rsidR="00B02AA7">
        <w:t>»</w:t>
      </w:r>
      <w:r w:rsidRPr="00B02AA7">
        <w:t xml:space="preserve"> подсчитали, что за первую декаду июля в России медианные цены на бензин АИ-92 и АИ-95 выросли на 20% и 24%. По словам главы РСПП Александра Шохина, бизнес надеется на то, что Банк России не будет повышать ключевую ставку в ответ на рост топливных цен.</w:t>
      </w:r>
    </w:p>
    <w:p w14:paraId="7FFFC98C" w14:textId="39FC6869" w:rsidR="00534BDA" w:rsidRPr="00B02AA7" w:rsidRDefault="00534BDA" w:rsidP="00534BDA">
      <w:hyperlink r:id="rId49" w:history="1">
        <w:r w:rsidRPr="00B02AA7">
          <w:rPr>
            <w:rStyle w:val="Hyperlink"/>
          </w:rPr>
          <w:t>https://www.kommersant.ru/doc/8814660</w:t>
        </w:r>
      </w:hyperlink>
      <w:r w:rsidRPr="00B02AA7">
        <w:t xml:space="preserve"> </w:t>
      </w:r>
    </w:p>
    <w:p w14:paraId="70D2D7E4" w14:textId="77777777" w:rsidR="000102D7" w:rsidRPr="00B02AA7" w:rsidRDefault="000102D7" w:rsidP="000102D7">
      <w:pPr>
        <w:pStyle w:val="Heading2"/>
      </w:pPr>
      <w:bookmarkStart w:id="134" w:name="_Toc234996311"/>
      <w:r w:rsidRPr="00B02AA7">
        <w:t>Сравни.ру, 14.07.2026, Налоговые вычеты на долгосрочные сбережения распространятся на страхование жизни</w:t>
      </w:r>
      <w:bookmarkEnd w:id="134"/>
    </w:p>
    <w:p w14:paraId="63B147E7" w14:textId="77777777" w:rsidR="000102D7" w:rsidRPr="00B02AA7" w:rsidRDefault="000102D7" w:rsidP="00432710">
      <w:pPr>
        <w:pStyle w:val="Heading3"/>
      </w:pPr>
      <w:bookmarkStart w:id="135" w:name="_Toc234996312"/>
      <w:r w:rsidRPr="00B02AA7">
        <w:t>С 1 сентября вступают в силу поправки в Налоговый кодекс, распространяющие налоговые вычеты на долгосрочные сбережения на договоры страхования жизни.</w:t>
      </w:r>
      <w:bookmarkEnd w:id="135"/>
    </w:p>
    <w:p w14:paraId="23204F59" w14:textId="77777777" w:rsidR="000102D7" w:rsidRPr="00B02AA7" w:rsidRDefault="000102D7" w:rsidP="000102D7">
      <w:r w:rsidRPr="00B02AA7">
        <w:t>Поправки приняты в 2025 году. До сих пор вычеты на долгосрочные сбережения применялись только к индивидуальным инвестиционным счетам третьего типа (ИИС-3), программе долгосрочных сбережений (ПДС) и негосударственному пенсионному обеспечению (НПО). Теперь в этот перечень войдут еще и договоры страхования жизни, заключенные после 1 января 2025 года на срок не менее пяти лет. С 2027 года этот срок каждый год будет увеличиваться, пока не достигнет 10 лет к 2031 году. Одновременно можно иметь не более трех таких договоров страхования жизни.</w:t>
      </w:r>
    </w:p>
    <w:p w14:paraId="2990C86C" w14:textId="77777777" w:rsidR="000102D7" w:rsidRPr="00B02AA7" w:rsidRDefault="000102D7" w:rsidP="000102D7">
      <w:r w:rsidRPr="00B02AA7">
        <w:t>До 31 декабря 2025 налоговые вычеты на страхование жизни были социальными и ограничивались суммой 150 тысяч рублей в год, в которую входили другие расходы, такие, как медицинские услуги, покупка лекарств и обучение.</w:t>
      </w:r>
    </w:p>
    <w:p w14:paraId="3265AED4" w14:textId="77777777" w:rsidR="000102D7" w:rsidRPr="00B02AA7" w:rsidRDefault="000102D7" w:rsidP="000102D7">
      <w:r w:rsidRPr="00B02AA7">
        <w:t>Теперь же для договоров долгосрочного страхования жизни действует отдельный лимит, общий с ИИС-3, ПДС и НПО, составляющий 400 тысяч рублей на человека в год, который увеличивается до 500 тысяч рублей, в случае, если такие договоры будут заключаться в пользу детей.</w:t>
      </w:r>
    </w:p>
    <w:p w14:paraId="01F0BB75" w14:textId="77777777" w:rsidR="000102D7" w:rsidRPr="00B02AA7" w:rsidRDefault="000102D7" w:rsidP="000102D7">
      <w:r w:rsidRPr="00B02AA7">
        <w:t>Таким образом, общая сумма налоговых вычетов на долгосрочные сбережения на семью из двух родителей может достигнуть 1 миллиона рублей (500 тысяч плюс 500 тысяч).</w:t>
      </w:r>
    </w:p>
    <w:p w14:paraId="0B543313" w14:textId="18C7BECD" w:rsidR="000102D7" w:rsidRPr="00B02AA7" w:rsidRDefault="000102D7" w:rsidP="000102D7">
      <w:r w:rsidRPr="00B02AA7">
        <w:t xml:space="preserve">Распространение налоговых вычетов на долгосрочные сбережения на страхование жизни — говорит Владислав Гусев, генеральный директор НПФ </w:t>
      </w:r>
      <w:r w:rsidR="00B02AA7">
        <w:t>«</w:t>
      </w:r>
      <w:r w:rsidRPr="00B02AA7">
        <w:t>Ренессанс накопления</w:t>
      </w:r>
      <w:r w:rsidR="00B02AA7">
        <w:t>»</w:t>
      </w:r>
      <w:r w:rsidRPr="00B02AA7">
        <w:t xml:space="preserve">, давно ожидаемые изменения, которые позволят нашим клиентам формировать </w:t>
      </w:r>
      <w:r w:rsidRPr="00B02AA7">
        <w:lastRenderedPageBreak/>
        <w:t>долгосрочные сбалансированные портфели накоплений с налоговыми льготами из всех существующих долгосрочных продуктов.</w:t>
      </w:r>
    </w:p>
    <w:p w14:paraId="4AAB567C" w14:textId="414468ED" w:rsidR="000102D7" w:rsidRPr="00B02AA7" w:rsidRDefault="000102D7" w:rsidP="000102D7">
      <w:hyperlink r:id="rId50" w:history="1">
        <w:r w:rsidRPr="00B02AA7">
          <w:rPr>
            <w:rStyle w:val="Hyperlink"/>
          </w:rPr>
          <w:t>https://www.sravni.ru/novost/2026/7/14/nalogovye-vychety-na-dolgosrochnye-sberezheniya/</w:t>
        </w:r>
      </w:hyperlink>
      <w:r w:rsidRPr="00B02AA7">
        <w:t xml:space="preserve"> </w:t>
      </w:r>
    </w:p>
    <w:p w14:paraId="28A9712D" w14:textId="77777777" w:rsidR="00526C64" w:rsidRPr="00B02AA7" w:rsidRDefault="00526C64" w:rsidP="00526C64">
      <w:pPr>
        <w:pStyle w:val="Heading2"/>
      </w:pPr>
      <w:bookmarkStart w:id="136" w:name="_Toc99271711"/>
      <w:bookmarkStart w:id="137" w:name="_Toc99318657"/>
      <w:bookmarkStart w:id="138" w:name="_Toc234996313"/>
      <w:r w:rsidRPr="00B02AA7">
        <w:t>Ассоциация Российских Банков, 14.07.2026, Доллар постепенно восстанавливает позиции</w:t>
      </w:r>
      <w:bookmarkEnd w:id="138"/>
    </w:p>
    <w:p w14:paraId="07679561" w14:textId="77777777" w:rsidR="00526C64" w:rsidRPr="00B02AA7" w:rsidRDefault="00526C64" w:rsidP="00432710">
      <w:pPr>
        <w:pStyle w:val="Heading3"/>
      </w:pPr>
      <w:bookmarkStart w:id="139" w:name="_Toc234996314"/>
      <w:r w:rsidRPr="00B02AA7">
        <w:t>Индекс доллара в пятницу и понедельник постепенно сдвигается вверх по мере роста цен нефть, что приводит к повышению доходности по гособлигациям США. Помимо динамики цен на нефть, стоимость которой активно росла в последние дни, на курс доллара в самые ближайшие дни могут оказать влияние два других важных фактора.</w:t>
      </w:r>
      <w:bookmarkEnd w:id="139"/>
    </w:p>
    <w:p w14:paraId="2BDA6F66" w14:textId="77777777" w:rsidR="00526C64" w:rsidRPr="00B02AA7" w:rsidRDefault="00526C64" w:rsidP="00526C64">
      <w:r w:rsidRPr="00B02AA7">
        <w:t>Во-первых, рынки ждут выхода на этой неделе отчетов по инфляции (CPI - во вторник и PPI - в среду), которые дадут дополнительную информацию о ценовых тенденциях в США.</w:t>
      </w:r>
    </w:p>
    <w:p w14:paraId="75F068A1" w14:textId="77777777" w:rsidR="00526C64" w:rsidRPr="00B02AA7" w:rsidRDefault="00526C64" w:rsidP="00526C64">
      <w:r w:rsidRPr="00B02AA7">
        <w:t>Во-вторых, рынки ждут выступления председателя ФРС К. Уорша перед Палатой во вторник 14 июля и перед Сенатом на среду 15 июля. Эти события могут определить поведение курса доллара к другим мировым валютам до конца этой недели.</w:t>
      </w:r>
    </w:p>
    <w:p w14:paraId="22EADAC2" w14:textId="2F6AE757" w:rsidR="00526C64" w:rsidRPr="00B02AA7" w:rsidRDefault="00526C64" w:rsidP="00526C64">
      <w:r w:rsidRPr="00B02AA7">
        <w:t xml:space="preserve">Вчера Центральное командование США подтвердило удары по десяткам целей с целью снижения способности Ирана угрожать судоходству. Д. Трамп объявил о возобновлении блокады Ормузского пролива для Ирана. В то время, как сам Иран заявил, что, пролив останется закрытым </w:t>
      </w:r>
      <w:r w:rsidR="00B02AA7">
        <w:t>«</w:t>
      </w:r>
      <w:r w:rsidRPr="00B02AA7">
        <w:t>до дальнейшего уведомления</w:t>
      </w:r>
      <w:r w:rsidR="00B02AA7">
        <w:t>»</w:t>
      </w:r>
      <w:r w:rsidRPr="00B02AA7">
        <w:t>. Вчера президент США официально проинформировал Сенат о возобновлении ограниченных по масштабам ударов по Ирану, при этом сухопутные силы в операциях не будут задействованы. Все эти события вновь взвинчивают цены на нефть, почти по аналогии с тем, как это было в начале марта. Этим утром стоимость нефти Brent поднялась до $85,5/барр, имея ближайшую цель роста в районе $90/барр.</w:t>
      </w:r>
    </w:p>
    <w:p w14:paraId="26D6F81B" w14:textId="77777777" w:rsidR="00526C64" w:rsidRPr="00B02AA7" w:rsidRDefault="00526C64" w:rsidP="00526C64">
      <w:r w:rsidRPr="00B02AA7">
        <w:t>Растущая стоимость энергоносителей приводит к росту доходности государственных облигаций, как в Америке, так и в Европе. Немецкие 10-летние Bunds сейчас дают около 3,14% - максимум с середины мая. В то время как аналогичные по срокам US Treasuries предлагают доходность 4,63%. Возникшая напряженность на Ближнем Востоке усилила опасения по поводу инфляции, побудив инвесторов увеличить ожидания на дальнейшее повышение процентных ставок ЕЦБ и ФРС.</w:t>
      </w:r>
    </w:p>
    <w:p w14:paraId="1FF8DD0E" w14:textId="66C1B358" w:rsidR="00526C64" w:rsidRPr="00B02AA7" w:rsidRDefault="00526C64" w:rsidP="00526C64">
      <w:r w:rsidRPr="00B02AA7">
        <w:t xml:space="preserve">В пятницу член правления ЕЦБ Яннис Стурнарас предупредил, что центральный банк </w:t>
      </w:r>
      <w:r w:rsidR="00B02AA7">
        <w:t>«</w:t>
      </w:r>
      <w:r w:rsidRPr="00B02AA7">
        <w:t>вернулся к исходной точке</w:t>
      </w:r>
      <w:r w:rsidR="00B02AA7">
        <w:t>»</w:t>
      </w:r>
      <w:r w:rsidRPr="00B02AA7">
        <w:t xml:space="preserve"> в своей борьбе с высокой инфляцией в еврозоне. По данным Bloomberg рынки полностью заложили повышение ставки ЕЦБ на 0,25% к сентябрю на ожиданиях ускорения роста инфляции.</w:t>
      </w:r>
    </w:p>
    <w:p w14:paraId="2945333C" w14:textId="77777777" w:rsidR="00526C64" w:rsidRPr="00B02AA7" w:rsidRDefault="00526C64" w:rsidP="00526C64">
      <w:r w:rsidRPr="00B02AA7">
        <w:t>Прошла информация, что денежные резервы компании Berkshire Hathaway под руководством Грега Абеля достигли исторического максимума в $397,4 млрд, увеличившись за счет продажи акций Apple и Bank of America. Почти весь кэш паркуется в безопасных краткосрочных гособлигациях США. Иными словами - в защитных активах. То есть текущая стратегия легендарной компании Berkshire указывает на защитную позицию. Очевидно, что стратеги компании ждут скорого прихода кризиса.</w:t>
      </w:r>
    </w:p>
    <w:p w14:paraId="5ECB53C5" w14:textId="77777777" w:rsidR="00526C64" w:rsidRPr="00B02AA7" w:rsidRDefault="00526C64" w:rsidP="00526C64">
      <w:r w:rsidRPr="00B02AA7">
        <w:lastRenderedPageBreak/>
        <w:t>Подмечено, что индекс доллара и золото могут вести себя не одинаково в разных фазах такого кризиса. На первом этапе часто растет и доллар, как самая ликвидная валюта, и золото - как защитный актив. Если кризис перерастет в среднесрочный, то станут расти ожидания более мягкой позиции ФРС, а значит мы увидим падение доходностей и снижение реальных ставок, тогда золото, как правило, выигрывает сильнее доллара. В этом сценарии DXY может ослабнуть, а золото - может продолжить рост.</w:t>
      </w:r>
    </w:p>
    <w:p w14:paraId="395997A4" w14:textId="09FFC67C" w:rsidR="00526C64" w:rsidRPr="00B02AA7" w:rsidRDefault="00526C64" w:rsidP="00526C64">
      <w:r w:rsidRPr="00B02AA7">
        <w:t xml:space="preserve">На этой неделе Кевин Уорш впервые выступит перед Конгрессом в качестве председателя ФРС. Возможно его видение ситуации с инфляцией в США может повлиять на поведение курса доллара. Выступление Уорша перед Палатой запланировано на вторник 14 июля, перед Сенатом на среду 15 июля. Член правления ФРС Кристофер Уоллер заявил, что процентные ставки, возможно, придется повысить </w:t>
      </w:r>
      <w:r w:rsidR="00B02AA7">
        <w:t>«</w:t>
      </w:r>
      <w:r w:rsidRPr="00B02AA7">
        <w:t>в краткосрочной перспективе</w:t>
      </w:r>
      <w:r w:rsidR="00B02AA7">
        <w:t>»</w:t>
      </w:r>
      <w:r w:rsidRPr="00B02AA7">
        <w:t>, если данные покажут, что инфляция остается значительно выше целевого показателя центрального банка в 2%.</w:t>
      </w:r>
    </w:p>
    <w:p w14:paraId="3D1B37B5" w14:textId="77777777" w:rsidR="00526C64" w:rsidRPr="00B02AA7" w:rsidRDefault="00526C64" w:rsidP="00526C64">
      <w:r w:rsidRPr="00B02AA7">
        <w:t>Валютная пара USD/JPY торгуется во вторник у отметки 162,4, это совсем рядом с максимумами года в районе 162,8. С одной стороны, все ждут реакции доллара на данные по инфляции в США и выступления главы ФРС во вторник, а с другой стороны трейдеры следят за возможными интервенциями Банка Японии. Также правительство может рассмотреть возможность корректировки распределения пенсионных средств, если изменится ситуация, заявил министр финансов Японии. Правительство будет искать способы стимулировать крупных японских инвесторов (включая GPIF), к увеличению инвестиций в местные финансовые активы, что могло бы усилить курс иены. Торговать против иены, когда она уже у 40-летних минимумов довольно опасно.</w:t>
      </w:r>
    </w:p>
    <w:p w14:paraId="5834FF62" w14:textId="77777777" w:rsidR="00526C64" w:rsidRPr="00B02AA7" w:rsidRDefault="00526C64" w:rsidP="00526C64">
      <w:r w:rsidRPr="00B02AA7">
        <w:t>На 4-часовом графике USD/JPY видно, что иена сохраняет слабость и локальные волны ее укрепления не приводят к слому тренда. Торгуясь вблизи многолетних минимумов против доллара, USD/JPY сформировала движение котировок в сужающемся треугольнике. Сегодня на рынок повлияют данные из США по инфляции.</w:t>
      </w:r>
    </w:p>
    <w:p w14:paraId="04362A46" w14:textId="77777777" w:rsidR="00526C64" w:rsidRPr="00B02AA7" w:rsidRDefault="00526C64" w:rsidP="00526C64">
      <w:r w:rsidRPr="00B02AA7">
        <w:t>Александр Потавин,</w:t>
      </w:r>
    </w:p>
    <w:p w14:paraId="2D006079" w14:textId="3FB15491" w:rsidR="00526C64" w:rsidRPr="00B02AA7" w:rsidRDefault="00526C64" w:rsidP="00526C64">
      <w:r w:rsidRPr="00B02AA7">
        <w:t xml:space="preserve">аналитик ФГ </w:t>
      </w:r>
      <w:r w:rsidR="00B02AA7">
        <w:t>«</w:t>
      </w:r>
      <w:r w:rsidRPr="00B02AA7">
        <w:t>Финам</w:t>
      </w:r>
      <w:r w:rsidR="00B02AA7">
        <w:t>»</w:t>
      </w:r>
      <w:r w:rsidRPr="00B02AA7">
        <w:t>.</w:t>
      </w:r>
    </w:p>
    <w:p w14:paraId="35E6AE2E" w14:textId="45866B5C" w:rsidR="00111D7C" w:rsidRPr="00B02AA7" w:rsidRDefault="00526C64" w:rsidP="00526C64">
      <w:hyperlink r:id="rId51" w:history="1">
        <w:r w:rsidRPr="00B02AA7">
          <w:rPr>
            <w:rStyle w:val="Hyperlink"/>
          </w:rPr>
          <w:t>https://arb.ru/banks/analitycs/dollar_postepenno_vosstanavlivaet_pozitsii-10703791/</w:t>
        </w:r>
      </w:hyperlink>
    </w:p>
    <w:p w14:paraId="2822C883" w14:textId="0438498F" w:rsidR="00B46668" w:rsidRPr="00B46668" w:rsidRDefault="00B46668" w:rsidP="00B46668">
      <w:pPr>
        <w:pStyle w:val="Heading2"/>
      </w:pPr>
      <w:bookmarkStart w:id="140" w:name="_Toc234996315"/>
      <w:r w:rsidRPr="00B46668">
        <w:t>Выберу.ру, 14.07.2026</w:t>
      </w:r>
      <w:r w:rsidRPr="00DE072E">
        <w:t xml:space="preserve">, </w:t>
      </w:r>
      <w:r w:rsidRPr="00B46668">
        <w:t>Максимальная ставка всем. Сбербанк обновил условия вкладов</w:t>
      </w:r>
      <w:bookmarkEnd w:id="140"/>
    </w:p>
    <w:p w14:paraId="2F0F3C8F" w14:textId="77777777" w:rsidR="00B46668" w:rsidRPr="00B46668" w:rsidRDefault="00B46668" w:rsidP="00B46668">
      <w:pPr>
        <w:pStyle w:val="Heading3"/>
      </w:pPr>
      <w:bookmarkStart w:id="141" w:name="_Toc234996316"/>
      <w:r w:rsidRPr="00B46668">
        <w:t>С июля 2026 года Сбербанк изменил условия вкладов. Теперь максимальную ставку можно получить, даже если ваши деньги были на счетах банка. Например, закончился срок действия предыдущего вклада или вы решили переложить сбережения с накопительного счёта на депозит. Рассказываем, при каких условиях можно получить максимальную ставку по вкладу в Сбербанке.</w:t>
      </w:r>
      <w:bookmarkEnd w:id="141"/>
    </w:p>
    <w:p w14:paraId="76930E77" w14:textId="77777777" w:rsidR="00B46668" w:rsidRPr="00B46668" w:rsidRDefault="00B46668" w:rsidP="00B46668">
      <w:r w:rsidRPr="00B46668">
        <w:t>Как получить максимум от вкладов в Сбербанке? Фото: magnific.com</w:t>
      </w:r>
    </w:p>
    <w:p w14:paraId="029EE73E" w14:textId="77777777" w:rsidR="00B46668" w:rsidRPr="00B46668" w:rsidRDefault="00B46668" w:rsidP="00B46668">
      <w:r w:rsidRPr="00B46668">
        <w:t xml:space="preserve">Практически каждый клиент Сбербанка разочаровывался, если хотел открыть вклад «Лучший %», используя деньги с предыдущего депозита или накопительного счёта. Ставка оказывалась гораздо меньше, чем банк обещал. Всё потому, что она действовала только на деньги, которых не было в банке. Альтернативой для «старых» сбережений </w:t>
      </w:r>
      <w:r w:rsidRPr="00B46668">
        <w:lastRenderedPageBreak/>
        <w:t>выступал СберВклад. Но на нём ставки были ниже. Теперь всё изменилось. Максимальная ставка сравнялась по обоим депозитам.</w:t>
      </w:r>
    </w:p>
    <w:p w14:paraId="2519DA51" w14:textId="77777777" w:rsidR="00B46668" w:rsidRPr="00B46668" w:rsidRDefault="00B46668" w:rsidP="00B46668">
      <w:r w:rsidRPr="00B46668">
        <w:t>Условия вкладов в Сбербанке</w:t>
      </w:r>
    </w:p>
    <w:p w14:paraId="6BD91005" w14:textId="77777777" w:rsidR="00B46668" w:rsidRPr="00B46668" w:rsidRDefault="00B46668" w:rsidP="00B46668">
      <w:r w:rsidRPr="00B46668">
        <w:t>Базовые условия вкладов «Лучший %» и СберВклада одинаковые:</w:t>
      </w:r>
    </w:p>
    <w:p w14:paraId="01488250" w14:textId="77777777" w:rsidR="00B46668" w:rsidRPr="00B46668" w:rsidRDefault="00B46668" w:rsidP="00B46668">
      <w:pPr>
        <w:numPr>
          <w:ilvl w:val="0"/>
          <w:numId w:val="31"/>
        </w:numPr>
      </w:pPr>
      <w:r w:rsidRPr="00B46668">
        <w:t>минимальная сумма - от 100 000 рублей;</w:t>
      </w:r>
    </w:p>
    <w:p w14:paraId="55BBD927" w14:textId="77777777" w:rsidR="00B46668" w:rsidRPr="00B46668" w:rsidRDefault="00B46668" w:rsidP="00B46668">
      <w:pPr>
        <w:numPr>
          <w:ilvl w:val="0"/>
          <w:numId w:val="31"/>
        </w:numPr>
      </w:pPr>
      <w:r w:rsidRPr="00B46668">
        <w:t>срок - от одного месяца до трёх лет;</w:t>
      </w:r>
    </w:p>
    <w:p w14:paraId="22869FD0" w14:textId="77777777" w:rsidR="00B46668" w:rsidRPr="00B46668" w:rsidRDefault="00B46668" w:rsidP="00B46668">
      <w:pPr>
        <w:numPr>
          <w:ilvl w:val="0"/>
          <w:numId w:val="31"/>
        </w:numPr>
      </w:pPr>
      <w:r w:rsidRPr="00B46668">
        <w:t>выплата процентов - ежемесячно или в конце срока;</w:t>
      </w:r>
    </w:p>
    <w:p w14:paraId="21ADAA0F" w14:textId="77777777" w:rsidR="00B46668" w:rsidRPr="00B46668" w:rsidRDefault="00B46668" w:rsidP="00B46668">
      <w:pPr>
        <w:numPr>
          <w:ilvl w:val="0"/>
          <w:numId w:val="31"/>
        </w:numPr>
      </w:pPr>
      <w:r w:rsidRPr="00B46668">
        <w:t>пополнение - возможно или запрещено;</w:t>
      </w:r>
    </w:p>
    <w:p w14:paraId="1E61BD78" w14:textId="77777777" w:rsidR="00B46668" w:rsidRPr="00B46668" w:rsidRDefault="00B46668" w:rsidP="00B46668">
      <w:pPr>
        <w:numPr>
          <w:ilvl w:val="0"/>
          <w:numId w:val="31"/>
        </w:numPr>
      </w:pPr>
      <w:r w:rsidRPr="00B46668">
        <w:t>частичное снятие - только процентов или запрещено.</w:t>
      </w:r>
    </w:p>
    <w:p w14:paraId="26AE6B07" w14:textId="77777777" w:rsidR="00B46668" w:rsidRPr="00B46668" w:rsidRDefault="00B46668" w:rsidP="00B46668">
      <w:r w:rsidRPr="00B46668">
        <w:t>Как вы понимаете, чтобы ставка была максимально высокой, нужно выбирать вклад без пополнения и с выплатой процентов в конце срока. Как уточнили в Сбербанке, наиболее выгодный вариант - вклад на три-четыре месяца.</w:t>
      </w:r>
    </w:p>
    <w:p w14:paraId="0C4CBB7F" w14:textId="77777777" w:rsidR="00B46668" w:rsidRPr="00B46668" w:rsidRDefault="00B46668" w:rsidP="00B46668">
      <w:r w:rsidRPr="00B46668">
        <w:t>Ставки по вкладу «Лучший %»</w:t>
      </w:r>
    </w:p>
    <w:p w14:paraId="76C1A357" w14:textId="77777777" w:rsidR="00B46668" w:rsidRPr="00B46668" w:rsidRDefault="00B46668" w:rsidP="00B46668">
      <w:r w:rsidRPr="00B46668">
        <w:t>Напомним, вклад «Лучший %» можно открыть, только если использовать так называемые «новые» деньги. Максимальная ставка здесь - 13,5% годовых. Её можно получить, если открыть депозит сроком на три или четыре месяца с выплатой процентов в конце срока и без возможности пополнять счёт.</w:t>
      </w:r>
    </w:p>
    <w:p w14:paraId="7DA44740" w14:textId="77777777" w:rsidR="00B46668" w:rsidRPr="00B46668" w:rsidRDefault="00B46668" w:rsidP="00B46668">
      <w:r w:rsidRPr="00B46668">
        <w:t>Ставки по вкладу «Лучший %» в зависимости от срока при открытии онлайн</w:t>
      </w:r>
    </w:p>
    <w:tbl>
      <w:tblPr>
        <w:tblStyle w:val="TableGrid"/>
        <w:tblW w:w="0" w:type="auto"/>
        <w:tblLook w:val="04A0" w:firstRow="1" w:lastRow="0" w:firstColumn="1" w:lastColumn="0" w:noHBand="0" w:noVBand="1"/>
      </w:tblPr>
      <w:tblGrid>
        <w:gridCol w:w="1540"/>
        <w:gridCol w:w="956"/>
      </w:tblGrid>
      <w:tr w:rsidR="00B46668" w:rsidRPr="00B46668" w14:paraId="5E7B9485" w14:textId="77777777" w:rsidTr="00343508">
        <w:tc>
          <w:tcPr>
            <w:tcW w:w="0" w:type="auto"/>
            <w:vAlign w:val="center"/>
          </w:tcPr>
          <w:p w14:paraId="224E4BD3" w14:textId="77777777" w:rsidR="00B46668" w:rsidRPr="00B46668" w:rsidRDefault="00B46668" w:rsidP="00B46668">
            <w:pPr>
              <w:spacing w:line="240" w:lineRule="auto"/>
              <w:ind w:left="0"/>
            </w:pPr>
            <w:r w:rsidRPr="00B46668">
              <w:t>Срок вклада</w:t>
            </w:r>
          </w:p>
          <w:p w14:paraId="30BFB4F2" w14:textId="77777777" w:rsidR="00B46668" w:rsidRPr="00B46668" w:rsidRDefault="00B46668" w:rsidP="00B46668">
            <w:pPr>
              <w:spacing w:line="240" w:lineRule="auto"/>
              <w:ind w:left="0"/>
            </w:pPr>
          </w:p>
        </w:tc>
        <w:tc>
          <w:tcPr>
            <w:tcW w:w="0" w:type="auto"/>
            <w:vAlign w:val="center"/>
          </w:tcPr>
          <w:p w14:paraId="458D72D8" w14:textId="77777777" w:rsidR="00B46668" w:rsidRPr="00B46668" w:rsidRDefault="00B46668" w:rsidP="00B46668">
            <w:pPr>
              <w:spacing w:line="240" w:lineRule="auto"/>
              <w:ind w:left="0"/>
            </w:pPr>
            <w:r w:rsidRPr="00B46668">
              <w:t>Ставка</w:t>
            </w:r>
          </w:p>
        </w:tc>
      </w:tr>
      <w:tr w:rsidR="00B46668" w:rsidRPr="00B46668" w14:paraId="1756CE4D" w14:textId="77777777" w:rsidTr="00343508">
        <w:tc>
          <w:tcPr>
            <w:tcW w:w="0" w:type="auto"/>
            <w:vAlign w:val="center"/>
          </w:tcPr>
          <w:p w14:paraId="45FD9A2B" w14:textId="77777777" w:rsidR="00B46668" w:rsidRPr="00B46668" w:rsidRDefault="00B46668" w:rsidP="00B46668">
            <w:pPr>
              <w:spacing w:line="240" w:lineRule="auto"/>
              <w:ind w:left="0"/>
            </w:pPr>
            <w:r w:rsidRPr="00B46668">
              <w:t>1-2 месяца</w:t>
            </w:r>
          </w:p>
          <w:p w14:paraId="2D103405" w14:textId="77777777" w:rsidR="00B46668" w:rsidRPr="00B46668" w:rsidRDefault="00B46668" w:rsidP="00B46668">
            <w:pPr>
              <w:spacing w:line="240" w:lineRule="auto"/>
              <w:ind w:left="0"/>
            </w:pPr>
          </w:p>
        </w:tc>
        <w:tc>
          <w:tcPr>
            <w:tcW w:w="0" w:type="auto"/>
            <w:vAlign w:val="center"/>
          </w:tcPr>
          <w:p w14:paraId="61A879D5" w14:textId="77777777" w:rsidR="00B46668" w:rsidRPr="00B46668" w:rsidRDefault="00B46668" w:rsidP="00B46668">
            <w:pPr>
              <w:spacing w:line="240" w:lineRule="auto"/>
              <w:ind w:left="0"/>
            </w:pPr>
            <w:r w:rsidRPr="00B46668">
              <w:t>12,50%</w:t>
            </w:r>
          </w:p>
        </w:tc>
      </w:tr>
      <w:tr w:rsidR="00B46668" w:rsidRPr="00B46668" w14:paraId="2673352E" w14:textId="77777777" w:rsidTr="00343508">
        <w:tc>
          <w:tcPr>
            <w:tcW w:w="0" w:type="auto"/>
            <w:vAlign w:val="center"/>
          </w:tcPr>
          <w:p w14:paraId="7835255A" w14:textId="77777777" w:rsidR="00B46668" w:rsidRPr="00B46668" w:rsidRDefault="00B46668" w:rsidP="00B46668">
            <w:pPr>
              <w:spacing w:line="240" w:lineRule="auto"/>
              <w:ind w:left="0"/>
            </w:pPr>
            <w:r w:rsidRPr="00B46668">
              <w:t>3-4 месяца</w:t>
            </w:r>
          </w:p>
          <w:p w14:paraId="29E6F58B" w14:textId="77777777" w:rsidR="00B46668" w:rsidRPr="00B46668" w:rsidRDefault="00B46668" w:rsidP="00B46668">
            <w:pPr>
              <w:spacing w:line="240" w:lineRule="auto"/>
              <w:ind w:left="0"/>
            </w:pPr>
          </w:p>
        </w:tc>
        <w:tc>
          <w:tcPr>
            <w:tcW w:w="0" w:type="auto"/>
            <w:vAlign w:val="center"/>
          </w:tcPr>
          <w:p w14:paraId="1C66951D" w14:textId="77777777" w:rsidR="00B46668" w:rsidRPr="00B46668" w:rsidRDefault="00B46668" w:rsidP="00B46668">
            <w:pPr>
              <w:spacing w:line="240" w:lineRule="auto"/>
              <w:ind w:left="0"/>
            </w:pPr>
            <w:r w:rsidRPr="00B46668">
              <w:t>13,50%</w:t>
            </w:r>
          </w:p>
        </w:tc>
      </w:tr>
      <w:tr w:rsidR="00B46668" w:rsidRPr="00B46668" w14:paraId="17D3F65F" w14:textId="77777777" w:rsidTr="00343508">
        <w:tc>
          <w:tcPr>
            <w:tcW w:w="0" w:type="auto"/>
            <w:vAlign w:val="center"/>
          </w:tcPr>
          <w:p w14:paraId="2CCBEFAB" w14:textId="77777777" w:rsidR="00B46668" w:rsidRPr="00B46668" w:rsidRDefault="00B46668" w:rsidP="00B46668">
            <w:pPr>
              <w:spacing w:line="240" w:lineRule="auto"/>
              <w:ind w:left="0"/>
            </w:pPr>
            <w:r w:rsidRPr="00B46668">
              <w:t>5-6 месяцев</w:t>
            </w:r>
          </w:p>
          <w:p w14:paraId="26B63150" w14:textId="77777777" w:rsidR="00B46668" w:rsidRPr="00B46668" w:rsidRDefault="00B46668" w:rsidP="00B46668">
            <w:pPr>
              <w:spacing w:line="240" w:lineRule="auto"/>
              <w:ind w:left="0"/>
            </w:pPr>
          </w:p>
        </w:tc>
        <w:tc>
          <w:tcPr>
            <w:tcW w:w="0" w:type="auto"/>
            <w:vAlign w:val="center"/>
          </w:tcPr>
          <w:p w14:paraId="368E9AC3" w14:textId="77777777" w:rsidR="00B46668" w:rsidRPr="00B46668" w:rsidRDefault="00B46668" w:rsidP="00B46668">
            <w:pPr>
              <w:spacing w:line="240" w:lineRule="auto"/>
              <w:ind w:left="0"/>
            </w:pPr>
            <w:r w:rsidRPr="00B46668">
              <w:t>12,60%</w:t>
            </w:r>
          </w:p>
        </w:tc>
      </w:tr>
      <w:tr w:rsidR="00B46668" w:rsidRPr="00B46668" w14:paraId="2D0D7347" w14:textId="77777777" w:rsidTr="00343508">
        <w:tc>
          <w:tcPr>
            <w:tcW w:w="0" w:type="auto"/>
            <w:vAlign w:val="center"/>
          </w:tcPr>
          <w:p w14:paraId="399F5196" w14:textId="77777777" w:rsidR="00B46668" w:rsidRPr="00B46668" w:rsidRDefault="00B46668" w:rsidP="00B46668">
            <w:pPr>
              <w:spacing w:line="240" w:lineRule="auto"/>
              <w:ind w:left="0"/>
            </w:pPr>
            <w:r w:rsidRPr="00B46668">
              <w:t>7 месяцев</w:t>
            </w:r>
          </w:p>
          <w:p w14:paraId="3009AE60" w14:textId="77777777" w:rsidR="00B46668" w:rsidRPr="00B46668" w:rsidRDefault="00B46668" w:rsidP="00B46668">
            <w:pPr>
              <w:spacing w:line="240" w:lineRule="auto"/>
              <w:ind w:left="0"/>
            </w:pPr>
          </w:p>
        </w:tc>
        <w:tc>
          <w:tcPr>
            <w:tcW w:w="0" w:type="auto"/>
            <w:vAlign w:val="center"/>
          </w:tcPr>
          <w:p w14:paraId="7E736C44" w14:textId="77777777" w:rsidR="00B46668" w:rsidRPr="00B46668" w:rsidRDefault="00B46668" w:rsidP="00B46668">
            <w:pPr>
              <w:spacing w:line="240" w:lineRule="auto"/>
              <w:ind w:left="0"/>
            </w:pPr>
            <w:r w:rsidRPr="00B46668">
              <w:t>12,30%</w:t>
            </w:r>
          </w:p>
        </w:tc>
      </w:tr>
      <w:tr w:rsidR="00B46668" w:rsidRPr="00B46668" w14:paraId="53831278" w14:textId="77777777" w:rsidTr="00343508">
        <w:tc>
          <w:tcPr>
            <w:tcW w:w="0" w:type="auto"/>
            <w:vAlign w:val="center"/>
          </w:tcPr>
          <w:p w14:paraId="780C26F5" w14:textId="77777777" w:rsidR="00B46668" w:rsidRPr="00B46668" w:rsidRDefault="00B46668" w:rsidP="00B46668">
            <w:pPr>
              <w:spacing w:line="240" w:lineRule="auto"/>
              <w:ind w:left="0"/>
            </w:pPr>
            <w:r w:rsidRPr="00B46668">
              <w:t>8 месяцев</w:t>
            </w:r>
          </w:p>
          <w:p w14:paraId="053F7FBE" w14:textId="77777777" w:rsidR="00B46668" w:rsidRPr="00B46668" w:rsidRDefault="00B46668" w:rsidP="00B46668">
            <w:pPr>
              <w:spacing w:line="240" w:lineRule="auto"/>
              <w:ind w:left="0"/>
            </w:pPr>
          </w:p>
        </w:tc>
        <w:tc>
          <w:tcPr>
            <w:tcW w:w="0" w:type="auto"/>
            <w:vAlign w:val="center"/>
          </w:tcPr>
          <w:p w14:paraId="70143D5D" w14:textId="77777777" w:rsidR="00B46668" w:rsidRPr="00B46668" w:rsidRDefault="00B46668" w:rsidP="00B46668">
            <w:pPr>
              <w:spacing w:line="240" w:lineRule="auto"/>
              <w:ind w:left="0"/>
            </w:pPr>
            <w:r w:rsidRPr="00B46668">
              <w:t>12,00%</w:t>
            </w:r>
          </w:p>
        </w:tc>
      </w:tr>
      <w:tr w:rsidR="00B46668" w:rsidRPr="00B46668" w14:paraId="22E04F26" w14:textId="77777777" w:rsidTr="00343508">
        <w:tc>
          <w:tcPr>
            <w:tcW w:w="0" w:type="auto"/>
            <w:vAlign w:val="center"/>
          </w:tcPr>
          <w:p w14:paraId="66685ED5" w14:textId="77777777" w:rsidR="00B46668" w:rsidRPr="00B46668" w:rsidRDefault="00B46668" w:rsidP="00B46668">
            <w:pPr>
              <w:spacing w:line="240" w:lineRule="auto"/>
              <w:ind w:left="0"/>
            </w:pPr>
            <w:r w:rsidRPr="00B46668">
              <w:t>9-11 месяцев</w:t>
            </w:r>
          </w:p>
          <w:p w14:paraId="4D0AF808" w14:textId="77777777" w:rsidR="00B46668" w:rsidRPr="00B46668" w:rsidRDefault="00B46668" w:rsidP="00B46668">
            <w:pPr>
              <w:spacing w:line="240" w:lineRule="auto"/>
              <w:ind w:left="0"/>
            </w:pPr>
          </w:p>
        </w:tc>
        <w:tc>
          <w:tcPr>
            <w:tcW w:w="0" w:type="auto"/>
            <w:vAlign w:val="center"/>
          </w:tcPr>
          <w:p w14:paraId="38DA1EE7" w14:textId="77777777" w:rsidR="00B46668" w:rsidRPr="00B46668" w:rsidRDefault="00B46668" w:rsidP="00B46668">
            <w:pPr>
              <w:spacing w:line="240" w:lineRule="auto"/>
              <w:ind w:left="0"/>
            </w:pPr>
            <w:r w:rsidRPr="00B46668">
              <w:t>11,00%</w:t>
            </w:r>
          </w:p>
        </w:tc>
      </w:tr>
      <w:tr w:rsidR="00B46668" w:rsidRPr="00B46668" w14:paraId="1BF5DB21" w14:textId="77777777" w:rsidTr="00343508">
        <w:tc>
          <w:tcPr>
            <w:tcW w:w="0" w:type="auto"/>
            <w:vAlign w:val="center"/>
          </w:tcPr>
          <w:p w14:paraId="1249265F" w14:textId="77777777" w:rsidR="00B46668" w:rsidRPr="00B46668" w:rsidRDefault="00B46668" w:rsidP="00B46668">
            <w:pPr>
              <w:spacing w:line="240" w:lineRule="auto"/>
              <w:ind w:left="0"/>
            </w:pPr>
            <w:r w:rsidRPr="00B46668">
              <w:t>1 год</w:t>
            </w:r>
          </w:p>
          <w:p w14:paraId="1B51BB84" w14:textId="77777777" w:rsidR="00B46668" w:rsidRPr="00B46668" w:rsidRDefault="00B46668" w:rsidP="00B46668">
            <w:pPr>
              <w:spacing w:line="240" w:lineRule="auto"/>
              <w:ind w:left="0"/>
            </w:pPr>
          </w:p>
        </w:tc>
        <w:tc>
          <w:tcPr>
            <w:tcW w:w="0" w:type="auto"/>
            <w:vAlign w:val="center"/>
          </w:tcPr>
          <w:p w14:paraId="299388DA" w14:textId="77777777" w:rsidR="00B46668" w:rsidRPr="00B46668" w:rsidRDefault="00B46668" w:rsidP="00B46668">
            <w:pPr>
              <w:spacing w:line="240" w:lineRule="auto"/>
              <w:ind w:left="0"/>
            </w:pPr>
            <w:r w:rsidRPr="00B46668">
              <w:t>10,00%</w:t>
            </w:r>
          </w:p>
        </w:tc>
      </w:tr>
      <w:tr w:rsidR="00B46668" w:rsidRPr="00B46668" w14:paraId="33F060EE" w14:textId="77777777" w:rsidTr="00343508">
        <w:tc>
          <w:tcPr>
            <w:tcW w:w="0" w:type="auto"/>
            <w:vAlign w:val="center"/>
          </w:tcPr>
          <w:p w14:paraId="41E442DA" w14:textId="77777777" w:rsidR="00B46668" w:rsidRPr="00B46668" w:rsidRDefault="00B46668" w:rsidP="00B46668">
            <w:pPr>
              <w:spacing w:line="240" w:lineRule="auto"/>
              <w:ind w:left="0"/>
            </w:pPr>
            <w:r w:rsidRPr="00B46668">
              <w:lastRenderedPageBreak/>
              <w:t>1,5-2 года</w:t>
            </w:r>
          </w:p>
          <w:p w14:paraId="6CE57212" w14:textId="77777777" w:rsidR="00B46668" w:rsidRPr="00B46668" w:rsidRDefault="00B46668" w:rsidP="00B46668">
            <w:pPr>
              <w:spacing w:line="240" w:lineRule="auto"/>
              <w:ind w:left="0"/>
            </w:pPr>
          </w:p>
        </w:tc>
        <w:tc>
          <w:tcPr>
            <w:tcW w:w="0" w:type="auto"/>
            <w:vAlign w:val="center"/>
          </w:tcPr>
          <w:p w14:paraId="39560451" w14:textId="77777777" w:rsidR="00B46668" w:rsidRPr="00B46668" w:rsidRDefault="00B46668" w:rsidP="00B46668">
            <w:pPr>
              <w:spacing w:line="240" w:lineRule="auto"/>
              <w:ind w:left="0"/>
            </w:pPr>
            <w:r w:rsidRPr="00B46668">
              <w:t>8,50%</w:t>
            </w:r>
          </w:p>
        </w:tc>
      </w:tr>
      <w:tr w:rsidR="00B46668" w:rsidRPr="00B46668" w14:paraId="4ABBBCC6" w14:textId="77777777" w:rsidTr="00343508">
        <w:tc>
          <w:tcPr>
            <w:tcW w:w="0" w:type="auto"/>
            <w:vAlign w:val="center"/>
          </w:tcPr>
          <w:p w14:paraId="27C36B92" w14:textId="77777777" w:rsidR="00B46668" w:rsidRPr="00B46668" w:rsidRDefault="00B46668" w:rsidP="00B46668">
            <w:pPr>
              <w:spacing w:line="240" w:lineRule="auto"/>
              <w:ind w:left="0"/>
            </w:pPr>
            <w:r w:rsidRPr="00B46668">
              <w:t>3 года</w:t>
            </w:r>
          </w:p>
          <w:p w14:paraId="0F02831A" w14:textId="77777777" w:rsidR="00B46668" w:rsidRPr="00B46668" w:rsidRDefault="00B46668" w:rsidP="00B46668">
            <w:pPr>
              <w:spacing w:line="240" w:lineRule="auto"/>
              <w:ind w:left="0"/>
            </w:pPr>
          </w:p>
        </w:tc>
        <w:tc>
          <w:tcPr>
            <w:tcW w:w="0" w:type="auto"/>
            <w:vAlign w:val="center"/>
          </w:tcPr>
          <w:p w14:paraId="6E6C45B9" w14:textId="77777777" w:rsidR="00B46668" w:rsidRPr="00B46668" w:rsidRDefault="00B46668" w:rsidP="00B46668">
            <w:pPr>
              <w:spacing w:line="240" w:lineRule="auto"/>
              <w:ind w:left="0"/>
            </w:pPr>
            <w:r w:rsidRPr="00B46668">
              <w:t>6,50%</w:t>
            </w:r>
          </w:p>
        </w:tc>
      </w:tr>
    </w:tbl>
    <w:p w14:paraId="1F45C76E" w14:textId="77777777" w:rsidR="00B46668" w:rsidRPr="00B46668" w:rsidRDefault="00B46668" w:rsidP="00B46668">
      <w:r w:rsidRPr="00B46668">
        <w:t>Информация актуальна на 14 июля 2026 года.</w:t>
      </w:r>
    </w:p>
    <w:p w14:paraId="53009616" w14:textId="77777777" w:rsidR="00B46668" w:rsidRPr="00B46668" w:rsidRDefault="00B46668" w:rsidP="00B46668">
      <w:r w:rsidRPr="00B46668">
        <w:t>Ставки по СберВкладу</w:t>
      </w:r>
    </w:p>
    <w:p w14:paraId="588A9CA3" w14:textId="77777777" w:rsidR="00B46668" w:rsidRPr="00B46668" w:rsidRDefault="00B46668" w:rsidP="00B46668">
      <w:r w:rsidRPr="00B46668">
        <w:t>Если раньше ставки по СберВкладу уступали, то теперь они такие же, как и по вкладу «Лучший %». Максимум - 13,5% годовых. Ставка формируется за счёт специальных надбавок, который банк упаковал в три пакета:</w:t>
      </w:r>
    </w:p>
    <w:p w14:paraId="58A80077" w14:textId="77777777" w:rsidR="00B46668" w:rsidRPr="00B46668" w:rsidRDefault="00B46668" w:rsidP="00B46668">
      <w:pPr>
        <w:numPr>
          <w:ilvl w:val="0"/>
          <w:numId w:val="32"/>
        </w:numPr>
      </w:pPr>
      <w:r w:rsidRPr="00B46668">
        <w:t>Пакет надбавок «Базовый» - по 0,5% прибавляют к ставке за подписку «СберПрайм», зачисление зарплаты или пенсии на счёт в банке, хранение от 100 000 рублей на накопительном счёте.</w:t>
      </w:r>
    </w:p>
    <w:p w14:paraId="4026BA9C" w14:textId="77777777" w:rsidR="00B46668" w:rsidRPr="00B46668" w:rsidRDefault="00B46668" w:rsidP="00B46668">
      <w:pPr>
        <w:numPr>
          <w:ilvl w:val="0"/>
          <w:numId w:val="32"/>
        </w:numPr>
      </w:pPr>
      <w:r w:rsidRPr="00B46668">
        <w:t>Пакет надбавок «Успех» - по 0,5% прибавляют к ставке за подписку «СберПрайм», зачисление зарплаты или пенсии на счёт в банке, ежемесячные расходы по картам банка на сумму от 5 000 рублей.</w:t>
      </w:r>
    </w:p>
    <w:p w14:paraId="28D1C34C" w14:textId="77777777" w:rsidR="00B46668" w:rsidRPr="00B46668" w:rsidRDefault="00B46668" w:rsidP="00B46668">
      <w:pPr>
        <w:numPr>
          <w:ilvl w:val="0"/>
          <w:numId w:val="32"/>
        </w:numPr>
      </w:pPr>
      <w:r w:rsidRPr="00B46668">
        <w:t>Пакет надбавок «Баланс» - по 0,5% прибавляют к ставке за подписку «СберПрайм» или зачисление зарплаты либо пенсии на счёт в банке, хранение от 100 000 рублей на накопительном счёте, инвестиции от 100 000 рублей через «</w:t>
      </w:r>
      <w:r w:rsidRPr="00B46668">
        <w:rPr>
          <w:b/>
        </w:rPr>
        <w:t>СберИнвестиции</w:t>
      </w:r>
      <w:r w:rsidRPr="00B46668">
        <w:t>».</w:t>
      </w:r>
    </w:p>
    <w:p w14:paraId="123DFF2C" w14:textId="77777777" w:rsidR="00B46668" w:rsidRPr="00B46668" w:rsidRDefault="00B46668" w:rsidP="00B46668">
      <w:r w:rsidRPr="00B46668">
        <w:t>У пакетов «Успех» и «Баланс» есть несколько ограничений, из-за которых ими могут воспользоваться единицы. Судите сами, они доступны тем, кто за последние три месяца не переводил деньги через «Систему быстрых платежей» (СБП) в другие банки. Исключения - переводы в «Озон Банк», «ВБ Банк» и «Яндекс Банк». Мы считаем, что выполнить подобное условие крайне сложно. Поэтому детально рассмотрим ставки только по пакету надбавок «Базовый».</w:t>
      </w:r>
    </w:p>
    <w:p w14:paraId="6F72F62D" w14:textId="77777777" w:rsidR="00B46668" w:rsidRPr="00B46668" w:rsidRDefault="00B46668" w:rsidP="00B46668">
      <w:r w:rsidRPr="00B46668">
        <w:t>Ставки по СберВкладу с полным пакетом надбавок «Базовый» в зависимости от срока и суммы при открытии онлайн</w:t>
      </w:r>
    </w:p>
    <w:tbl>
      <w:tblPr>
        <w:tblStyle w:val="TableGrid"/>
        <w:tblW w:w="0" w:type="auto"/>
        <w:tblLook w:val="04A0" w:firstRow="1" w:lastRow="0" w:firstColumn="1" w:lastColumn="0" w:noHBand="0" w:noVBand="1"/>
      </w:tblPr>
      <w:tblGrid>
        <w:gridCol w:w="908"/>
        <w:gridCol w:w="897"/>
        <w:gridCol w:w="896"/>
        <w:gridCol w:w="973"/>
        <w:gridCol w:w="973"/>
        <w:gridCol w:w="973"/>
        <w:gridCol w:w="973"/>
        <w:gridCol w:w="896"/>
        <w:gridCol w:w="786"/>
        <w:gridCol w:w="786"/>
      </w:tblGrid>
      <w:tr w:rsidR="00B46668" w:rsidRPr="00B46668" w14:paraId="43782EE7" w14:textId="77777777" w:rsidTr="00343508">
        <w:tc>
          <w:tcPr>
            <w:tcW w:w="0" w:type="auto"/>
            <w:vAlign w:val="center"/>
          </w:tcPr>
          <w:p w14:paraId="285B0938" w14:textId="77777777" w:rsidR="00B46668" w:rsidRPr="00B46668" w:rsidRDefault="00B46668" w:rsidP="00B46668">
            <w:pPr>
              <w:spacing w:line="240" w:lineRule="auto"/>
              <w:ind w:left="0"/>
            </w:pPr>
            <w:r w:rsidRPr="00B46668">
              <w:t>Сумма вклада/ срок вклада</w:t>
            </w:r>
          </w:p>
          <w:p w14:paraId="477D8056" w14:textId="77777777" w:rsidR="00B46668" w:rsidRPr="00B46668" w:rsidRDefault="00B46668" w:rsidP="00B46668">
            <w:pPr>
              <w:spacing w:line="240" w:lineRule="auto"/>
              <w:ind w:left="0"/>
            </w:pPr>
          </w:p>
        </w:tc>
        <w:tc>
          <w:tcPr>
            <w:tcW w:w="0" w:type="auto"/>
            <w:vAlign w:val="center"/>
          </w:tcPr>
          <w:p w14:paraId="34B138A9" w14:textId="77777777" w:rsidR="00B46668" w:rsidRPr="00B46668" w:rsidRDefault="00B46668" w:rsidP="00B46668">
            <w:pPr>
              <w:spacing w:line="240" w:lineRule="auto"/>
              <w:ind w:left="0"/>
            </w:pPr>
            <w:r w:rsidRPr="00B46668">
              <w:t>1-2 месяцв</w:t>
            </w:r>
          </w:p>
          <w:p w14:paraId="0DD787EF" w14:textId="77777777" w:rsidR="00B46668" w:rsidRPr="00B46668" w:rsidRDefault="00B46668" w:rsidP="00B46668">
            <w:pPr>
              <w:spacing w:line="240" w:lineRule="auto"/>
              <w:ind w:left="0"/>
            </w:pPr>
          </w:p>
        </w:tc>
        <w:tc>
          <w:tcPr>
            <w:tcW w:w="0" w:type="auto"/>
            <w:vAlign w:val="center"/>
          </w:tcPr>
          <w:p w14:paraId="20869BD1" w14:textId="77777777" w:rsidR="00B46668" w:rsidRPr="00B46668" w:rsidRDefault="00B46668" w:rsidP="00B46668">
            <w:pPr>
              <w:spacing w:line="240" w:lineRule="auto"/>
              <w:ind w:left="0"/>
            </w:pPr>
            <w:r w:rsidRPr="00B46668">
              <w:t>3-4 месяца</w:t>
            </w:r>
          </w:p>
          <w:p w14:paraId="6714590C" w14:textId="77777777" w:rsidR="00B46668" w:rsidRPr="00B46668" w:rsidRDefault="00B46668" w:rsidP="00B46668">
            <w:pPr>
              <w:spacing w:line="240" w:lineRule="auto"/>
              <w:ind w:left="0"/>
            </w:pPr>
          </w:p>
        </w:tc>
        <w:tc>
          <w:tcPr>
            <w:tcW w:w="0" w:type="auto"/>
            <w:vAlign w:val="center"/>
          </w:tcPr>
          <w:p w14:paraId="12A8FD13" w14:textId="77777777" w:rsidR="00B46668" w:rsidRPr="00B46668" w:rsidRDefault="00B46668" w:rsidP="00B46668">
            <w:pPr>
              <w:spacing w:line="240" w:lineRule="auto"/>
              <w:ind w:left="0"/>
            </w:pPr>
            <w:r w:rsidRPr="00B46668">
              <w:t>5-6 месяцев</w:t>
            </w:r>
          </w:p>
          <w:p w14:paraId="780181F7" w14:textId="77777777" w:rsidR="00B46668" w:rsidRPr="00B46668" w:rsidRDefault="00B46668" w:rsidP="00B46668">
            <w:pPr>
              <w:spacing w:line="240" w:lineRule="auto"/>
              <w:ind w:left="0"/>
            </w:pPr>
          </w:p>
        </w:tc>
        <w:tc>
          <w:tcPr>
            <w:tcW w:w="0" w:type="auto"/>
            <w:vAlign w:val="center"/>
          </w:tcPr>
          <w:p w14:paraId="6CE3C62E" w14:textId="77777777" w:rsidR="00B46668" w:rsidRPr="00B46668" w:rsidRDefault="00B46668" w:rsidP="00B46668">
            <w:pPr>
              <w:spacing w:line="240" w:lineRule="auto"/>
              <w:ind w:left="0"/>
            </w:pPr>
            <w:r w:rsidRPr="00B46668">
              <w:t>7 месяйев</w:t>
            </w:r>
          </w:p>
          <w:p w14:paraId="7936D0AA" w14:textId="77777777" w:rsidR="00B46668" w:rsidRPr="00B46668" w:rsidRDefault="00B46668" w:rsidP="00B46668">
            <w:pPr>
              <w:spacing w:line="240" w:lineRule="auto"/>
              <w:ind w:left="0"/>
            </w:pPr>
          </w:p>
        </w:tc>
        <w:tc>
          <w:tcPr>
            <w:tcW w:w="0" w:type="auto"/>
            <w:vAlign w:val="center"/>
          </w:tcPr>
          <w:p w14:paraId="46EFF0A2" w14:textId="77777777" w:rsidR="00B46668" w:rsidRPr="00B46668" w:rsidRDefault="00B46668" w:rsidP="00B46668">
            <w:pPr>
              <w:spacing w:line="240" w:lineRule="auto"/>
              <w:ind w:left="0"/>
            </w:pPr>
            <w:r w:rsidRPr="00B46668">
              <w:t>8 месяцев</w:t>
            </w:r>
          </w:p>
          <w:p w14:paraId="7DEF5FD3" w14:textId="77777777" w:rsidR="00B46668" w:rsidRPr="00B46668" w:rsidRDefault="00B46668" w:rsidP="00B46668">
            <w:pPr>
              <w:spacing w:line="240" w:lineRule="auto"/>
              <w:ind w:left="0"/>
            </w:pPr>
          </w:p>
        </w:tc>
        <w:tc>
          <w:tcPr>
            <w:tcW w:w="0" w:type="auto"/>
            <w:vAlign w:val="center"/>
          </w:tcPr>
          <w:p w14:paraId="633C0DD9" w14:textId="77777777" w:rsidR="00B46668" w:rsidRPr="00B46668" w:rsidRDefault="00B46668" w:rsidP="00B46668">
            <w:pPr>
              <w:spacing w:line="240" w:lineRule="auto"/>
              <w:ind w:left="0"/>
            </w:pPr>
            <w:r w:rsidRPr="00B46668">
              <w:t>9-11 месяцев</w:t>
            </w:r>
          </w:p>
          <w:p w14:paraId="11EC22C3" w14:textId="77777777" w:rsidR="00B46668" w:rsidRPr="00B46668" w:rsidRDefault="00B46668" w:rsidP="00B46668">
            <w:pPr>
              <w:spacing w:line="240" w:lineRule="auto"/>
              <w:ind w:left="0"/>
            </w:pPr>
          </w:p>
        </w:tc>
        <w:tc>
          <w:tcPr>
            <w:tcW w:w="0" w:type="auto"/>
            <w:vAlign w:val="center"/>
          </w:tcPr>
          <w:p w14:paraId="2AFE6005" w14:textId="77777777" w:rsidR="00B46668" w:rsidRPr="00B46668" w:rsidRDefault="00B46668" w:rsidP="00B46668">
            <w:pPr>
              <w:spacing w:line="240" w:lineRule="auto"/>
              <w:ind w:left="0"/>
            </w:pPr>
            <w:r w:rsidRPr="00B46668">
              <w:t>1 год</w:t>
            </w:r>
          </w:p>
          <w:p w14:paraId="7BB656BC" w14:textId="77777777" w:rsidR="00B46668" w:rsidRPr="00B46668" w:rsidRDefault="00B46668" w:rsidP="00B46668">
            <w:pPr>
              <w:spacing w:line="240" w:lineRule="auto"/>
              <w:ind w:left="0"/>
            </w:pPr>
          </w:p>
        </w:tc>
        <w:tc>
          <w:tcPr>
            <w:tcW w:w="0" w:type="auto"/>
            <w:vAlign w:val="center"/>
          </w:tcPr>
          <w:p w14:paraId="1D2A6FF9" w14:textId="77777777" w:rsidR="00B46668" w:rsidRPr="00B46668" w:rsidRDefault="00B46668" w:rsidP="00B46668">
            <w:pPr>
              <w:spacing w:line="240" w:lineRule="auto"/>
              <w:ind w:left="0"/>
            </w:pPr>
            <w:r w:rsidRPr="00B46668">
              <w:t>1,5-2 года</w:t>
            </w:r>
          </w:p>
          <w:p w14:paraId="001658BC" w14:textId="77777777" w:rsidR="00B46668" w:rsidRPr="00B46668" w:rsidRDefault="00B46668" w:rsidP="00B46668">
            <w:pPr>
              <w:spacing w:line="240" w:lineRule="auto"/>
              <w:ind w:left="0"/>
            </w:pPr>
          </w:p>
        </w:tc>
        <w:tc>
          <w:tcPr>
            <w:tcW w:w="0" w:type="auto"/>
            <w:vAlign w:val="center"/>
          </w:tcPr>
          <w:p w14:paraId="7456DD64" w14:textId="77777777" w:rsidR="00B46668" w:rsidRPr="00B46668" w:rsidRDefault="00B46668" w:rsidP="00B46668">
            <w:pPr>
              <w:spacing w:line="240" w:lineRule="auto"/>
              <w:ind w:left="0"/>
            </w:pPr>
            <w:r w:rsidRPr="00B46668">
              <w:t>3 года</w:t>
            </w:r>
          </w:p>
        </w:tc>
      </w:tr>
      <w:tr w:rsidR="00B46668" w:rsidRPr="00B46668" w14:paraId="50FF843C" w14:textId="77777777" w:rsidTr="00343508">
        <w:tc>
          <w:tcPr>
            <w:tcW w:w="0" w:type="auto"/>
            <w:vAlign w:val="center"/>
          </w:tcPr>
          <w:p w14:paraId="74AC38D8" w14:textId="77777777" w:rsidR="00B46668" w:rsidRPr="00B46668" w:rsidRDefault="00B46668" w:rsidP="00B46668">
            <w:pPr>
              <w:spacing w:line="240" w:lineRule="auto"/>
              <w:ind w:left="0"/>
            </w:pPr>
            <w:r w:rsidRPr="00B46668">
              <w:t>От 100 000 рублей</w:t>
            </w:r>
          </w:p>
          <w:p w14:paraId="0E0DAA03" w14:textId="77777777" w:rsidR="00B46668" w:rsidRPr="00B46668" w:rsidRDefault="00B46668" w:rsidP="00B46668">
            <w:pPr>
              <w:spacing w:line="240" w:lineRule="auto"/>
              <w:ind w:left="0"/>
            </w:pPr>
          </w:p>
        </w:tc>
        <w:tc>
          <w:tcPr>
            <w:tcW w:w="0" w:type="auto"/>
            <w:vAlign w:val="center"/>
          </w:tcPr>
          <w:p w14:paraId="3D3FEC03" w14:textId="77777777" w:rsidR="00B46668" w:rsidRPr="00B46668" w:rsidRDefault="00B46668" w:rsidP="00B46668">
            <w:pPr>
              <w:spacing w:line="240" w:lineRule="auto"/>
              <w:ind w:left="0"/>
            </w:pPr>
            <w:r w:rsidRPr="00B46668">
              <w:t>12,30%</w:t>
            </w:r>
          </w:p>
          <w:p w14:paraId="584E0E66" w14:textId="77777777" w:rsidR="00B46668" w:rsidRPr="00B46668" w:rsidRDefault="00B46668" w:rsidP="00B46668">
            <w:pPr>
              <w:spacing w:line="240" w:lineRule="auto"/>
              <w:ind w:left="0"/>
            </w:pPr>
          </w:p>
        </w:tc>
        <w:tc>
          <w:tcPr>
            <w:tcW w:w="0" w:type="auto"/>
            <w:vAlign w:val="center"/>
          </w:tcPr>
          <w:p w14:paraId="458B3AB1" w14:textId="77777777" w:rsidR="00B46668" w:rsidRPr="00B46668" w:rsidRDefault="00B46668" w:rsidP="00B46668">
            <w:pPr>
              <w:spacing w:line="240" w:lineRule="auto"/>
              <w:ind w:left="0"/>
            </w:pPr>
            <w:r w:rsidRPr="00B46668">
              <w:t>13,30%</w:t>
            </w:r>
          </w:p>
          <w:p w14:paraId="095777C3" w14:textId="77777777" w:rsidR="00B46668" w:rsidRPr="00B46668" w:rsidRDefault="00B46668" w:rsidP="00B46668">
            <w:pPr>
              <w:spacing w:line="240" w:lineRule="auto"/>
              <w:ind w:left="0"/>
            </w:pPr>
          </w:p>
        </w:tc>
        <w:tc>
          <w:tcPr>
            <w:tcW w:w="0" w:type="auto"/>
            <w:vAlign w:val="center"/>
          </w:tcPr>
          <w:p w14:paraId="7B9A370C" w14:textId="77777777" w:rsidR="00B46668" w:rsidRPr="00B46668" w:rsidRDefault="00B46668" w:rsidP="00B46668">
            <w:pPr>
              <w:spacing w:line="240" w:lineRule="auto"/>
              <w:ind w:left="0"/>
            </w:pPr>
            <w:r w:rsidRPr="00B46668">
              <w:t>12,40%</w:t>
            </w:r>
          </w:p>
          <w:p w14:paraId="663EC4F0" w14:textId="77777777" w:rsidR="00B46668" w:rsidRPr="00B46668" w:rsidRDefault="00B46668" w:rsidP="00B46668">
            <w:pPr>
              <w:spacing w:line="240" w:lineRule="auto"/>
              <w:ind w:left="0"/>
            </w:pPr>
          </w:p>
        </w:tc>
        <w:tc>
          <w:tcPr>
            <w:tcW w:w="0" w:type="auto"/>
            <w:vAlign w:val="center"/>
          </w:tcPr>
          <w:p w14:paraId="11161584" w14:textId="77777777" w:rsidR="00B46668" w:rsidRPr="00B46668" w:rsidRDefault="00B46668" w:rsidP="00B46668">
            <w:pPr>
              <w:spacing w:line="240" w:lineRule="auto"/>
              <w:ind w:left="0"/>
            </w:pPr>
            <w:r w:rsidRPr="00B46668">
              <w:t>12,10%</w:t>
            </w:r>
          </w:p>
          <w:p w14:paraId="174412C4" w14:textId="77777777" w:rsidR="00B46668" w:rsidRPr="00B46668" w:rsidRDefault="00B46668" w:rsidP="00B46668">
            <w:pPr>
              <w:spacing w:line="240" w:lineRule="auto"/>
              <w:ind w:left="0"/>
            </w:pPr>
          </w:p>
        </w:tc>
        <w:tc>
          <w:tcPr>
            <w:tcW w:w="0" w:type="auto"/>
            <w:vAlign w:val="center"/>
          </w:tcPr>
          <w:p w14:paraId="2990AA51" w14:textId="77777777" w:rsidR="00B46668" w:rsidRPr="00B46668" w:rsidRDefault="00B46668" w:rsidP="00B46668">
            <w:pPr>
              <w:spacing w:line="240" w:lineRule="auto"/>
              <w:ind w:left="0"/>
            </w:pPr>
            <w:r w:rsidRPr="00B46668">
              <w:t>11,80%</w:t>
            </w:r>
          </w:p>
          <w:p w14:paraId="2DE2B959" w14:textId="77777777" w:rsidR="00B46668" w:rsidRPr="00B46668" w:rsidRDefault="00B46668" w:rsidP="00B46668">
            <w:pPr>
              <w:spacing w:line="240" w:lineRule="auto"/>
              <w:ind w:left="0"/>
            </w:pPr>
          </w:p>
        </w:tc>
        <w:tc>
          <w:tcPr>
            <w:tcW w:w="0" w:type="auto"/>
            <w:vAlign w:val="center"/>
          </w:tcPr>
          <w:p w14:paraId="6DED4F97" w14:textId="77777777" w:rsidR="00B46668" w:rsidRPr="00B46668" w:rsidRDefault="00B46668" w:rsidP="00B46668">
            <w:pPr>
              <w:spacing w:line="240" w:lineRule="auto"/>
              <w:ind w:left="0"/>
            </w:pPr>
            <w:r w:rsidRPr="00B46668">
              <w:t>10,80%</w:t>
            </w:r>
          </w:p>
          <w:p w14:paraId="44133FE7" w14:textId="77777777" w:rsidR="00B46668" w:rsidRPr="00B46668" w:rsidRDefault="00B46668" w:rsidP="00B46668">
            <w:pPr>
              <w:spacing w:line="240" w:lineRule="auto"/>
              <w:ind w:left="0"/>
            </w:pPr>
          </w:p>
        </w:tc>
        <w:tc>
          <w:tcPr>
            <w:tcW w:w="0" w:type="auto"/>
            <w:vAlign w:val="center"/>
          </w:tcPr>
          <w:p w14:paraId="318757E9" w14:textId="77777777" w:rsidR="00B46668" w:rsidRPr="00B46668" w:rsidRDefault="00B46668" w:rsidP="00B46668">
            <w:pPr>
              <w:spacing w:line="240" w:lineRule="auto"/>
              <w:ind w:left="0"/>
            </w:pPr>
            <w:r w:rsidRPr="00B46668">
              <w:t>9,80%</w:t>
            </w:r>
          </w:p>
          <w:p w14:paraId="30445B10" w14:textId="77777777" w:rsidR="00B46668" w:rsidRPr="00B46668" w:rsidRDefault="00B46668" w:rsidP="00B46668">
            <w:pPr>
              <w:spacing w:line="240" w:lineRule="auto"/>
              <w:ind w:left="0"/>
            </w:pPr>
          </w:p>
        </w:tc>
        <w:tc>
          <w:tcPr>
            <w:tcW w:w="0" w:type="auto"/>
            <w:vAlign w:val="center"/>
          </w:tcPr>
          <w:p w14:paraId="49665159" w14:textId="77777777" w:rsidR="00B46668" w:rsidRPr="00B46668" w:rsidRDefault="00B46668" w:rsidP="00B46668">
            <w:pPr>
              <w:spacing w:line="240" w:lineRule="auto"/>
              <w:ind w:left="0"/>
            </w:pPr>
            <w:r w:rsidRPr="00B46668">
              <w:t>8,30%</w:t>
            </w:r>
          </w:p>
          <w:p w14:paraId="754BA9AE" w14:textId="77777777" w:rsidR="00B46668" w:rsidRPr="00B46668" w:rsidRDefault="00B46668" w:rsidP="00B46668">
            <w:pPr>
              <w:spacing w:line="240" w:lineRule="auto"/>
              <w:ind w:left="0"/>
            </w:pPr>
          </w:p>
        </w:tc>
        <w:tc>
          <w:tcPr>
            <w:tcW w:w="0" w:type="auto"/>
            <w:vAlign w:val="center"/>
          </w:tcPr>
          <w:p w14:paraId="72B97D0E" w14:textId="77777777" w:rsidR="00B46668" w:rsidRPr="00B46668" w:rsidRDefault="00B46668" w:rsidP="00B46668">
            <w:pPr>
              <w:spacing w:line="240" w:lineRule="auto"/>
              <w:ind w:left="0"/>
            </w:pPr>
            <w:r w:rsidRPr="00B46668">
              <w:t>6,30%</w:t>
            </w:r>
          </w:p>
        </w:tc>
      </w:tr>
      <w:tr w:rsidR="00B46668" w:rsidRPr="00B46668" w14:paraId="6FC41B48" w14:textId="77777777" w:rsidTr="00343508">
        <w:tc>
          <w:tcPr>
            <w:tcW w:w="0" w:type="auto"/>
            <w:vAlign w:val="center"/>
          </w:tcPr>
          <w:p w14:paraId="7580DF44" w14:textId="77777777" w:rsidR="00B46668" w:rsidRPr="00B46668" w:rsidRDefault="00B46668" w:rsidP="00B46668">
            <w:pPr>
              <w:spacing w:line="240" w:lineRule="auto"/>
              <w:ind w:left="0"/>
            </w:pPr>
            <w:r w:rsidRPr="00B46668">
              <w:t>От 500 000 рублей</w:t>
            </w:r>
          </w:p>
          <w:p w14:paraId="6C021C00" w14:textId="77777777" w:rsidR="00B46668" w:rsidRPr="00B46668" w:rsidRDefault="00B46668" w:rsidP="00B46668">
            <w:pPr>
              <w:spacing w:line="240" w:lineRule="auto"/>
              <w:ind w:left="0"/>
            </w:pPr>
          </w:p>
        </w:tc>
        <w:tc>
          <w:tcPr>
            <w:tcW w:w="0" w:type="auto"/>
            <w:vAlign w:val="center"/>
          </w:tcPr>
          <w:p w14:paraId="27F92636" w14:textId="77777777" w:rsidR="00B46668" w:rsidRPr="00B46668" w:rsidRDefault="00B46668" w:rsidP="00B46668">
            <w:pPr>
              <w:spacing w:line="240" w:lineRule="auto"/>
              <w:ind w:left="0"/>
            </w:pPr>
            <w:r w:rsidRPr="00B46668">
              <w:lastRenderedPageBreak/>
              <w:t>12,40%</w:t>
            </w:r>
          </w:p>
          <w:p w14:paraId="1C3BA2FC" w14:textId="77777777" w:rsidR="00B46668" w:rsidRPr="00B46668" w:rsidRDefault="00B46668" w:rsidP="00B46668">
            <w:pPr>
              <w:spacing w:line="240" w:lineRule="auto"/>
              <w:ind w:left="0"/>
            </w:pPr>
          </w:p>
        </w:tc>
        <w:tc>
          <w:tcPr>
            <w:tcW w:w="0" w:type="auto"/>
            <w:vAlign w:val="center"/>
          </w:tcPr>
          <w:p w14:paraId="36E86E52" w14:textId="77777777" w:rsidR="00B46668" w:rsidRPr="00B46668" w:rsidRDefault="00B46668" w:rsidP="00B46668">
            <w:pPr>
              <w:spacing w:line="240" w:lineRule="auto"/>
              <w:ind w:left="0"/>
            </w:pPr>
            <w:r w:rsidRPr="00B46668">
              <w:t>13,40%</w:t>
            </w:r>
          </w:p>
          <w:p w14:paraId="0DDD124A" w14:textId="77777777" w:rsidR="00B46668" w:rsidRPr="00B46668" w:rsidRDefault="00B46668" w:rsidP="00B46668">
            <w:pPr>
              <w:spacing w:line="240" w:lineRule="auto"/>
              <w:ind w:left="0"/>
            </w:pPr>
          </w:p>
        </w:tc>
        <w:tc>
          <w:tcPr>
            <w:tcW w:w="0" w:type="auto"/>
            <w:vAlign w:val="center"/>
          </w:tcPr>
          <w:p w14:paraId="751353D5" w14:textId="77777777" w:rsidR="00B46668" w:rsidRPr="00B46668" w:rsidRDefault="00B46668" w:rsidP="00B46668">
            <w:pPr>
              <w:spacing w:line="240" w:lineRule="auto"/>
              <w:ind w:left="0"/>
            </w:pPr>
            <w:r w:rsidRPr="00B46668">
              <w:t>12,50%</w:t>
            </w:r>
          </w:p>
          <w:p w14:paraId="01840001" w14:textId="77777777" w:rsidR="00B46668" w:rsidRPr="00B46668" w:rsidRDefault="00B46668" w:rsidP="00B46668">
            <w:pPr>
              <w:spacing w:line="240" w:lineRule="auto"/>
              <w:ind w:left="0"/>
            </w:pPr>
          </w:p>
        </w:tc>
        <w:tc>
          <w:tcPr>
            <w:tcW w:w="0" w:type="auto"/>
            <w:vAlign w:val="center"/>
          </w:tcPr>
          <w:p w14:paraId="4000CFF3" w14:textId="77777777" w:rsidR="00B46668" w:rsidRPr="00B46668" w:rsidRDefault="00B46668" w:rsidP="00B46668">
            <w:pPr>
              <w:spacing w:line="240" w:lineRule="auto"/>
              <w:ind w:left="0"/>
            </w:pPr>
            <w:r w:rsidRPr="00B46668">
              <w:t>12,20%</w:t>
            </w:r>
          </w:p>
          <w:p w14:paraId="7A366FD9" w14:textId="77777777" w:rsidR="00B46668" w:rsidRPr="00B46668" w:rsidRDefault="00B46668" w:rsidP="00B46668">
            <w:pPr>
              <w:spacing w:line="240" w:lineRule="auto"/>
              <w:ind w:left="0"/>
            </w:pPr>
          </w:p>
        </w:tc>
        <w:tc>
          <w:tcPr>
            <w:tcW w:w="0" w:type="auto"/>
            <w:vAlign w:val="center"/>
          </w:tcPr>
          <w:p w14:paraId="156DC395" w14:textId="77777777" w:rsidR="00B46668" w:rsidRPr="00B46668" w:rsidRDefault="00B46668" w:rsidP="00B46668">
            <w:pPr>
              <w:spacing w:line="240" w:lineRule="auto"/>
              <w:ind w:left="0"/>
            </w:pPr>
            <w:r w:rsidRPr="00B46668">
              <w:t>11,90%</w:t>
            </w:r>
          </w:p>
          <w:p w14:paraId="2EF4E640" w14:textId="77777777" w:rsidR="00B46668" w:rsidRPr="00B46668" w:rsidRDefault="00B46668" w:rsidP="00B46668">
            <w:pPr>
              <w:spacing w:line="240" w:lineRule="auto"/>
              <w:ind w:left="0"/>
            </w:pPr>
          </w:p>
        </w:tc>
        <w:tc>
          <w:tcPr>
            <w:tcW w:w="0" w:type="auto"/>
            <w:vAlign w:val="center"/>
          </w:tcPr>
          <w:p w14:paraId="0431E4CB" w14:textId="77777777" w:rsidR="00B46668" w:rsidRPr="00B46668" w:rsidRDefault="00B46668" w:rsidP="00B46668">
            <w:pPr>
              <w:spacing w:line="240" w:lineRule="auto"/>
              <w:ind w:left="0"/>
            </w:pPr>
            <w:r w:rsidRPr="00B46668">
              <w:t>10,90%</w:t>
            </w:r>
          </w:p>
          <w:p w14:paraId="0922F46D" w14:textId="77777777" w:rsidR="00B46668" w:rsidRPr="00B46668" w:rsidRDefault="00B46668" w:rsidP="00B46668">
            <w:pPr>
              <w:spacing w:line="240" w:lineRule="auto"/>
              <w:ind w:left="0"/>
            </w:pPr>
          </w:p>
        </w:tc>
        <w:tc>
          <w:tcPr>
            <w:tcW w:w="0" w:type="auto"/>
            <w:vAlign w:val="center"/>
          </w:tcPr>
          <w:p w14:paraId="1D07A150" w14:textId="77777777" w:rsidR="00B46668" w:rsidRPr="00B46668" w:rsidRDefault="00B46668" w:rsidP="00B46668">
            <w:pPr>
              <w:spacing w:line="240" w:lineRule="auto"/>
              <w:ind w:left="0"/>
            </w:pPr>
            <w:r w:rsidRPr="00B46668">
              <w:t>9,90%</w:t>
            </w:r>
          </w:p>
          <w:p w14:paraId="48C437E1" w14:textId="77777777" w:rsidR="00B46668" w:rsidRPr="00B46668" w:rsidRDefault="00B46668" w:rsidP="00B46668">
            <w:pPr>
              <w:spacing w:line="240" w:lineRule="auto"/>
              <w:ind w:left="0"/>
            </w:pPr>
          </w:p>
        </w:tc>
        <w:tc>
          <w:tcPr>
            <w:tcW w:w="0" w:type="auto"/>
            <w:vAlign w:val="center"/>
          </w:tcPr>
          <w:p w14:paraId="2AA086F6" w14:textId="77777777" w:rsidR="00B46668" w:rsidRPr="00B46668" w:rsidRDefault="00B46668" w:rsidP="00B46668">
            <w:pPr>
              <w:spacing w:line="240" w:lineRule="auto"/>
              <w:ind w:left="0"/>
            </w:pPr>
            <w:r w:rsidRPr="00B46668">
              <w:t>8,40%</w:t>
            </w:r>
          </w:p>
          <w:p w14:paraId="6B664522" w14:textId="77777777" w:rsidR="00B46668" w:rsidRPr="00B46668" w:rsidRDefault="00B46668" w:rsidP="00B46668">
            <w:pPr>
              <w:spacing w:line="240" w:lineRule="auto"/>
              <w:ind w:left="0"/>
            </w:pPr>
          </w:p>
        </w:tc>
        <w:tc>
          <w:tcPr>
            <w:tcW w:w="0" w:type="auto"/>
            <w:vAlign w:val="center"/>
          </w:tcPr>
          <w:p w14:paraId="4D772B47" w14:textId="77777777" w:rsidR="00B46668" w:rsidRPr="00B46668" w:rsidRDefault="00B46668" w:rsidP="00B46668">
            <w:pPr>
              <w:spacing w:line="240" w:lineRule="auto"/>
              <w:ind w:left="0"/>
            </w:pPr>
            <w:r w:rsidRPr="00B46668">
              <w:t>6,40%</w:t>
            </w:r>
          </w:p>
        </w:tc>
      </w:tr>
      <w:tr w:rsidR="00B46668" w:rsidRPr="00B46668" w14:paraId="155EF19A" w14:textId="77777777" w:rsidTr="00343508">
        <w:tc>
          <w:tcPr>
            <w:tcW w:w="0" w:type="auto"/>
            <w:vAlign w:val="center"/>
          </w:tcPr>
          <w:p w14:paraId="515786DA" w14:textId="77777777" w:rsidR="00B46668" w:rsidRPr="00B46668" w:rsidRDefault="00B46668" w:rsidP="00B46668">
            <w:pPr>
              <w:spacing w:line="240" w:lineRule="auto"/>
              <w:ind w:left="0"/>
            </w:pPr>
            <w:r w:rsidRPr="00B46668">
              <w:t>От 1 млн рублей</w:t>
            </w:r>
          </w:p>
          <w:p w14:paraId="25DD300A" w14:textId="77777777" w:rsidR="00B46668" w:rsidRPr="00B46668" w:rsidRDefault="00B46668" w:rsidP="00B46668">
            <w:pPr>
              <w:spacing w:line="240" w:lineRule="auto"/>
              <w:ind w:left="0"/>
            </w:pPr>
          </w:p>
        </w:tc>
        <w:tc>
          <w:tcPr>
            <w:tcW w:w="0" w:type="auto"/>
            <w:vAlign w:val="center"/>
          </w:tcPr>
          <w:p w14:paraId="3188B71E" w14:textId="77777777" w:rsidR="00B46668" w:rsidRPr="00B46668" w:rsidRDefault="00B46668" w:rsidP="00B46668">
            <w:pPr>
              <w:spacing w:line="240" w:lineRule="auto"/>
              <w:ind w:left="0"/>
            </w:pPr>
            <w:r w:rsidRPr="00B46668">
              <w:t>12,50%</w:t>
            </w:r>
          </w:p>
          <w:p w14:paraId="64E5B850" w14:textId="77777777" w:rsidR="00B46668" w:rsidRPr="00B46668" w:rsidRDefault="00B46668" w:rsidP="00B46668">
            <w:pPr>
              <w:spacing w:line="240" w:lineRule="auto"/>
              <w:ind w:left="0"/>
            </w:pPr>
          </w:p>
        </w:tc>
        <w:tc>
          <w:tcPr>
            <w:tcW w:w="0" w:type="auto"/>
            <w:vAlign w:val="center"/>
          </w:tcPr>
          <w:p w14:paraId="5BDCBAAA" w14:textId="77777777" w:rsidR="00B46668" w:rsidRPr="00B46668" w:rsidRDefault="00B46668" w:rsidP="00B46668">
            <w:pPr>
              <w:spacing w:line="240" w:lineRule="auto"/>
              <w:ind w:left="0"/>
            </w:pPr>
            <w:r w:rsidRPr="00B46668">
              <w:t>13,50%</w:t>
            </w:r>
          </w:p>
          <w:p w14:paraId="3DF1F149" w14:textId="77777777" w:rsidR="00B46668" w:rsidRPr="00B46668" w:rsidRDefault="00B46668" w:rsidP="00B46668">
            <w:pPr>
              <w:spacing w:line="240" w:lineRule="auto"/>
              <w:ind w:left="0"/>
            </w:pPr>
          </w:p>
        </w:tc>
        <w:tc>
          <w:tcPr>
            <w:tcW w:w="0" w:type="auto"/>
            <w:vAlign w:val="center"/>
          </w:tcPr>
          <w:p w14:paraId="05C25C15" w14:textId="77777777" w:rsidR="00B46668" w:rsidRPr="00B46668" w:rsidRDefault="00B46668" w:rsidP="00B46668">
            <w:pPr>
              <w:spacing w:line="240" w:lineRule="auto"/>
              <w:ind w:left="0"/>
            </w:pPr>
            <w:r w:rsidRPr="00B46668">
              <w:t>12,60%</w:t>
            </w:r>
          </w:p>
          <w:p w14:paraId="0C534DF3" w14:textId="77777777" w:rsidR="00B46668" w:rsidRPr="00B46668" w:rsidRDefault="00B46668" w:rsidP="00B46668">
            <w:pPr>
              <w:spacing w:line="240" w:lineRule="auto"/>
              <w:ind w:left="0"/>
            </w:pPr>
          </w:p>
        </w:tc>
        <w:tc>
          <w:tcPr>
            <w:tcW w:w="0" w:type="auto"/>
            <w:vAlign w:val="center"/>
          </w:tcPr>
          <w:p w14:paraId="72E21F38" w14:textId="77777777" w:rsidR="00B46668" w:rsidRPr="00B46668" w:rsidRDefault="00B46668" w:rsidP="00B46668">
            <w:pPr>
              <w:spacing w:line="240" w:lineRule="auto"/>
              <w:ind w:left="0"/>
            </w:pPr>
            <w:r w:rsidRPr="00B46668">
              <w:t>12,30%</w:t>
            </w:r>
          </w:p>
          <w:p w14:paraId="67D48D2B" w14:textId="77777777" w:rsidR="00B46668" w:rsidRPr="00B46668" w:rsidRDefault="00B46668" w:rsidP="00B46668">
            <w:pPr>
              <w:spacing w:line="240" w:lineRule="auto"/>
              <w:ind w:left="0"/>
            </w:pPr>
          </w:p>
        </w:tc>
        <w:tc>
          <w:tcPr>
            <w:tcW w:w="0" w:type="auto"/>
            <w:vAlign w:val="center"/>
          </w:tcPr>
          <w:p w14:paraId="6038A521" w14:textId="77777777" w:rsidR="00B46668" w:rsidRPr="00B46668" w:rsidRDefault="00B46668" w:rsidP="00B46668">
            <w:pPr>
              <w:spacing w:line="240" w:lineRule="auto"/>
              <w:ind w:left="0"/>
            </w:pPr>
            <w:r w:rsidRPr="00B46668">
              <w:t>12,00%</w:t>
            </w:r>
          </w:p>
          <w:p w14:paraId="7823BC26" w14:textId="77777777" w:rsidR="00B46668" w:rsidRPr="00B46668" w:rsidRDefault="00B46668" w:rsidP="00B46668">
            <w:pPr>
              <w:spacing w:line="240" w:lineRule="auto"/>
              <w:ind w:left="0"/>
            </w:pPr>
          </w:p>
        </w:tc>
        <w:tc>
          <w:tcPr>
            <w:tcW w:w="0" w:type="auto"/>
            <w:vAlign w:val="center"/>
          </w:tcPr>
          <w:p w14:paraId="0DF603DB" w14:textId="77777777" w:rsidR="00B46668" w:rsidRPr="00B46668" w:rsidRDefault="00B46668" w:rsidP="00B46668">
            <w:pPr>
              <w:spacing w:line="240" w:lineRule="auto"/>
              <w:ind w:left="0"/>
            </w:pPr>
            <w:r w:rsidRPr="00B46668">
              <w:t>11,00%</w:t>
            </w:r>
          </w:p>
          <w:p w14:paraId="31FE9A63" w14:textId="77777777" w:rsidR="00B46668" w:rsidRPr="00B46668" w:rsidRDefault="00B46668" w:rsidP="00B46668">
            <w:pPr>
              <w:spacing w:line="240" w:lineRule="auto"/>
              <w:ind w:left="0"/>
            </w:pPr>
          </w:p>
        </w:tc>
        <w:tc>
          <w:tcPr>
            <w:tcW w:w="0" w:type="auto"/>
            <w:vAlign w:val="center"/>
          </w:tcPr>
          <w:p w14:paraId="0F7599CA" w14:textId="77777777" w:rsidR="00B46668" w:rsidRPr="00B46668" w:rsidRDefault="00B46668" w:rsidP="00B46668">
            <w:pPr>
              <w:spacing w:line="240" w:lineRule="auto"/>
              <w:ind w:left="0"/>
            </w:pPr>
            <w:r w:rsidRPr="00B46668">
              <w:t>10,00%</w:t>
            </w:r>
          </w:p>
          <w:p w14:paraId="2D999B59" w14:textId="77777777" w:rsidR="00B46668" w:rsidRPr="00B46668" w:rsidRDefault="00B46668" w:rsidP="00B46668">
            <w:pPr>
              <w:spacing w:line="240" w:lineRule="auto"/>
              <w:ind w:left="0"/>
            </w:pPr>
          </w:p>
        </w:tc>
        <w:tc>
          <w:tcPr>
            <w:tcW w:w="0" w:type="auto"/>
            <w:vAlign w:val="center"/>
          </w:tcPr>
          <w:p w14:paraId="78E96B50" w14:textId="77777777" w:rsidR="00B46668" w:rsidRPr="00B46668" w:rsidRDefault="00B46668" w:rsidP="00B46668">
            <w:pPr>
              <w:spacing w:line="240" w:lineRule="auto"/>
              <w:ind w:left="0"/>
            </w:pPr>
            <w:r w:rsidRPr="00B46668">
              <w:t>8,50%</w:t>
            </w:r>
          </w:p>
          <w:p w14:paraId="2DC6CEEE" w14:textId="77777777" w:rsidR="00B46668" w:rsidRPr="00B46668" w:rsidRDefault="00B46668" w:rsidP="00B46668">
            <w:pPr>
              <w:spacing w:line="240" w:lineRule="auto"/>
              <w:ind w:left="0"/>
            </w:pPr>
          </w:p>
        </w:tc>
        <w:tc>
          <w:tcPr>
            <w:tcW w:w="0" w:type="auto"/>
            <w:vAlign w:val="center"/>
          </w:tcPr>
          <w:p w14:paraId="3EFD4578" w14:textId="77777777" w:rsidR="00B46668" w:rsidRPr="00B46668" w:rsidRDefault="00B46668" w:rsidP="00B46668">
            <w:pPr>
              <w:spacing w:line="240" w:lineRule="auto"/>
              <w:ind w:left="0"/>
            </w:pPr>
            <w:r w:rsidRPr="00B46668">
              <w:t>6,50%</w:t>
            </w:r>
          </w:p>
        </w:tc>
      </w:tr>
    </w:tbl>
    <w:p w14:paraId="76674EB9" w14:textId="77777777" w:rsidR="00B46668" w:rsidRPr="00B46668" w:rsidRDefault="00B46668" w:rsidP="00B46668">
      <w:r w:rsidRPr="00B46668">
        <w:t>Информация актуальна на 14 июля 2026 года.</w:t>
      </w:r>
    </w:p>
    <w:p w14:paraId="74440EBB" w14:textId="77777777" w:rsidR="00B46668" w:rsidRPr="00B46668" w:rsidRDefault="00B46668" w:rsidP="00B46668">
      <w:r w:rsidRPr="00B46668">
        <w:t>Как видите, теперь максимальную ставку по вкладу в Сбербанке можно получить даже на те деньги, которые уже были в банке. Другое дело, далеко не каждый сможет соблюсти все условия. К примеру, если вы не пользуйтесь подпиской «СберПрайм», подключать её ради более высокой ставки по вкладу нет смысла. Да и в целом уровень доходности по депозитам Сбербанка сейчас не самый высокий на рынке. Так, в сервисе «Выберу.ру» можно найти предложения со ставками до 15% годовых.</w:t>
      </w:r>
    </w:p>
    <w:p w14:paraId="71F621FA" w14:textId="77777777" w:rsidR="00B46668" w:rsidRPr="00B46668" w:rsidRDefault="00B46668" w:rsidP="00B46668">
      <w:hyperlink r:id="rId52" w:history="1">
        <w:r w:rsidRPr="00B46668">
          <w:rPr>
            <w:rStyle w:val="Hyperlink"/>
          </w:rPr>
          <w:t>https://www.vbr.ru/novosti/vklady/2026/07/14/novie-ysloviya-vkladov-sberbanka/</w:t>
        </w:r>
      </w:hyperlink>
    </w:p>
    <w:p w14:paraId="5A7FE027" w14:textId="77777777" w:rsidR="00526C64" w:rsidRPr="00B02AA7" w:rsidRDefault="00526C64" w:rsidP="00526C64"/>
    <w:p w14:paraId="1648AE75" w14:textId="77777777" w:rsidR="00111D7C" w:rsidRPr="00B02AA7" w:rsidRDefault="00111D7C" w:rsidP="00111D7C">
      <w:pPr>
        <w:pStyle w:val="251"/>
      </w:pPr>
      <w:bookmarkStart w:id="142" w:name="_Toc99271712"/>
      <w:bookmarkStart w:id="143" w:name="_Toc99318658"/>
      <w:bookmarkStart w:id="144" w:name="_Toc165991078"/>
      <w:bookmarkStart w:id="145" w:name="_Toc234996317"/>
      <w:bookmarkEnd w:id="136"/>
      <w:bookmarkEnd w:id="137"/>
      <w:r w:rsidRPr="00B02AA7">
        <w:lastRenderedPageBreak/>
        <w:t>НОВОСТИ ЗАРУБЕЖНЫХ ПЕНСИОННЫХ СИСТЕМ</w:t>
      </w:r>
      <w:bookmarkEnd w:id="142"/>
      <w:bookmarkEnd w:id="143"/>
      <w:bookmarkEnd w:id="144"/>
      <w:bookmarkEnd w:id="145"/>
    </w:p>
    <w:p w14:paraId="7D59896E" w14:textId="77777777" w:rsidR="00111D7C" w:rsidRPr="00B02AA7" w:rsidRDefault="00111D7C" w:rsidP="00111D7C">
      <w:pPr>
        <w:pStyle w:val="Heading1"/>
      </w:pPr>
      <w:bookmarkStart w:id="146" w:name="_Toc99271713"/>
      <w:bookmarkStart w:id="147" w:name="_Toc99318659"/>
      <w:bookmarkStart w:id="148" w:name="_Toc165991079"/>
      <w:bookmarkStart w:id="149" w:name="_Toc234996318"/>
      <w:r w:rsidRPr="00B02AA7">
        <w:t>Новости пенсионной отрасли стран ближнего зарубежья</w:t>
      </w:r>
      <w:bookmarkEnd w:id="146"/>
      <w:bookmarkEnd w:id="147"/>
      <w:bookmarkEnd w:id="148"/>
      <w:bookmarkEnd w:id="149"/>
    </w:p>
    <w:p w14:paraId="1253A0A2" w14:textId="77777777" w:rsidR="00674970" w:rsidRPr="00B02AA7" w:rsidRDefault="00674970" w:rsidP="00674970">
      <w:pPr>
        <w:pStyle w:val="Heading2"/>
      </w:pPr>
      <w:bookmarkStart w:id="150" w:name="_Toc234996319"/>
      <w:r w:rsidRPr="00B02AA7">
        <w:t>Sputnik Азербайджан, 14.07.2026, На пенсионное обеспечение в Азербайджане направлено почти 4 млрд манатов</w:t>
      </w:r>
      <w:bookmarkEnd w:id="150"/>
    </w:p>
    <w:p w14:paraId="2D461B4E" w14:textId="77777777" w:rsidR="00674970" w:rsidRPr="00B02AA7" w:rsidRDefault="00674970" w:rsidP="00432710">
      <w:pPr>
        <w:pStyle w:val="Heading3"/>
      </w:pPr>
      <w:bookmarkStart w:id="151" w:name="_Toc234996320"/>
      <w:r w:rsidRPr="00B02AA7">
        <w:t>В Азербайджане за январь – май 2026 года на финансирование пенсий направлено три млрд 916 млн манатов, что на 10% больше показателей за аналогичный период прошлого года. Об сообщил Государственный фонд социальной защиты республики.</w:t>
      </w:r>
      <w:bookmarkEnd w:id="151"/>
    </w:p>
    <w:p w14:paraId="75923881" w14:textId="77777777" w:rsidR="00674970" w:rsidRPr="00B02AA7" w:rsidRDefault="00674970" w:rsidP="00674970">
      <w:r w:rsidRPr="00B02AA7">
        <w:t>С начала этого года пенсии были увеличены путем индексации на 9,3%. По состоянию на 1 июля текущего года их среднемесячный размер в стране вырос в годовом выражении на 10% и достиг 594 манатов, в том числе средняя пенсия по возрасту увеличилась до 632 манатов.</w:t>
      </w:r>
    </w:p>
    <w:p w14:paraId="058E9D69" w14:textId="77777777" w:rsidR="00674970" w:rsidRPr="00B02AA7" w:rsidRDefault="00674970" w:rsidP="00674970">
      <w:r w:rsidRPr="00B02AA7">
        <w:t>При этом за отчетный период число проактивных пенсионных назначений, осуществленных в электронном формате без участия граждан, составило 23 тыс. Согласно данным, 54,53% из них составили мужчины, а 45,47% — женщины.</w:t>
      </w:r>
    </w:p>
    <w:p w14:paraId="4B397207" w14:textId="3BFD6C19" w:rsidR="00674970" w:rsidRPr="00B02AA7" w:rsidRDefault="00674970" w:rsidP="00674970">
      <w:r w:rsidRPr="00B02AA7">
        <w:t xml:space="preserve">Ранее пенсионный возраст женщин в Азербайджане повысился до 65 лет, что уравнивает его с пенсионным возрастом мужчин. Согласно закону </w:t>
      </w:r>
      <w:r w:rsidR="00B02AA7">
        <w:t>«</w:t>
      </w:r>
      <w:r w:rsidRPr="00B02AA7">
        <w:t>О трудовых пенсиях</w:t>
      </w:r>
      <w:r w:rsidR="00B02AA7">
        <w:t>»</w:t>
      </w:r>
      <w:r w:rsidRPr="00B02AA7">
        <w:t>, возрастные пределы для мужчин повышались поэтапно с 1 июля 2017 года по 1 июля 2021 года. Для женщин — ежегодно на шесть месяцев в период с 1 июля 2017 года по 1 июля 2027 года.</w:t>
      </w:r>
    </w:p>
    <w:p w14:paraId="5B1C1CCB" w14:textId="01450EF3" w:rsidR="00674970" w:rsidRPr="00B02AA7" w:rsidRDefault="00674970" w:rsidP="00674970">
      <w:hyperlink r:id="rId53" w:history="1">
        <w:r w:rsidRPr="00B02AA7">
          <w:rPr>
            <w:rStyle w:val="Hyperlink"/>
          </w:rPr>
          <w:t>https://az.sputniknews.ru/20260714/na-pensionnoe-obespechenie-v-azerbaydzhane-napravleno-pochti-4-mlrd-manatov-472920563.html</w:t>
        </w:r>
      </w:hyperlink>
      <w:r w:rsidRPr="00B02AA7">
        <w:t xml:space="preserve"> </w:t>
      </w:r>
    </w:p>
    <w:p w14:paraId="5BD08A61" w14:textId="77777777" w:rsidR="00093762" w:rsidRPr="00B02AA7" w:rsidRDefault="00093762" w:rsidP="00093762">
      <w:pPr>
        <w:pStyle w:val="Heading2"/>
      </w:pPr>
      <w:bookmarkStart w:id="152" w:name="_Toc234996321"/>
      <w:r w:rsidRPr="00B02AA7">
        <w:t>Курсив, 14.07.2026, Казахстанцы резко увеличили переводы пенсионных накоплений частникам</w:t>
      </w:r>
      <w:bookmarkEnd w:id="152"/>
    </w:p>
    <w:p w14:paraId="6A599230" w14:textId="77777777" w:rsidR="00093762" w:rsidRPr="00B02AA7" w:rsidRDefault="00093762" w:rsidP="00432710">
      <w:pPr>
        <w:pStyle w:val="Heading3"/>
      </w:pPr>
      <w:bookmarkStart w:id="153" w:name="_Toc234996322"/>
      <w:r w:rsidRPr="00B02AA7">
        <w:t>Передача пенсионных накоплений казахстанцев в управление частным компаниям заметно активизировалась в июне, сообщает Telegram-канал DATA HUB со ссылкой на расчеты на основе данных ЕНПФ.</w:t>
      </w:r>
      <w:bookmarkEnd w:id="153"/>
    </w:p>
    <w:p w14:paraId="094A2B4F" w14:textId="77777777" w:rsidR="00093762" w:rsidRPr="00B02AA7" w:rsidRDefault="00093762" w:rsidP="00093762">
      <w:r w:rsidRPr="00B02AA7">
        <w:t>За месяц фонд исполнил 11,9 тыс. заявлений на перевод средств управляющим инвестиционным портфелем — в 2,1 раза больше, чем в мае, когда было исполнено 5,7 тыс. заявок.</w:t>
      </w:r>
    </w:p>
    <w:p w14:paraId="7D6C3071" w14:textId="77777777" w:rsidR="00093762" w:rsidRPr="00B02AA7" w:rsidRDefault="00093762" w:rsidP="00093762">
      <w:r w:rsidRPr="00B02AA7">
        <w:t>Общая сумма переводов увеличилась в 3,2 раза — с 4,4 млрд до 14 млрд тенге. Оба показателя достигли максимальных значений с 1 января 2021 года, когда в Казахстане появилась возможность передавать пенсионные накопления из управления Национального банка частным управляющим.</w:t>
      </w:r>
    </w:p>
    <w:p w14:paraId="3A8B487A" w14:textId="77777777" w:rsidR="00093762" w:rsidRPr="00B02AA7" w:rsidRDefault="00093762" w:rsidP="00093762">
      <w:r w:rsidRPr="00B02AA7">
        <w:t xml:space="preserve">В DATA HUB отметили, что в июне информационный фон вокруг пенсионных накоплений был особенно насыщенным. 6 июня стали известны новые пороги </w:t>
      </w:r>
      <w:r w:rsidRPr="00B02AA7">
        <w:lastRenderedPageBreak/>
        <w:t>минимальной достаточности для использования пенсионных накоплений на улучшение жилищных условий и лечение. В зависимости от возраста вкладчика их повысили на 79% и более.</w:t>
      </w:r>
    </w:p>
    <w:p w14:paraId="0C6839AE" w14:textId="77777777" w:rsidR="00093762" w:rsidRPr="00B02AA7" w:rsidRDefault="00093762" w:rsidP="00093762">
      <w:r w:rsidRPr="00B02AA7">
        <w:t>Кроме того, казахстанцам разрешат переводить в частное управление все пенсионные накопления. Однако фактически эта норма начнет действовать только в сентябре.</w:t>
      </w:r>
    </w:p>
    <w:p w14:paraId="15797505" w14:textId="77777777" w:rsidR="00093762" w:rsidRPr="00B02AA7" w:rsidRDefault="00093762" w:rsidP="00093762">
      <w:r w:rsidRPr="00B02AA7">
        <w:t>Рост активности по передаче средств управляющим инвестиционным портфелем наблюдался и в январе 2026 года. Это совпало с изменениями в регулировании деятельности управляющих компаний.</w:t>
      </w:r>
    </w:p>
    <w:p w14:paraId="6F8B0C1E" w14:textId="77777777" w:rsidR="00093762" w:rsidRPr="00B02AA7" w:rsidRDefault="00093762" w:rsidP="00093762">
      <w:r w:rsidRPr="00B02AA7">
        <w:t>Теперь доходность активов управляющей компании предполагается сравнивать с определенным рыночным показателем в зависимости от выбранной инвестиционной стратегии. Если доходность окажется ниже установленного ориентира, управляющий должен будет возместить отрицательную разницу за счет собственного капитала.</w:t>
      </w:r>
    </w:p>
    <w:p w14:paraId="445CC9CB" w14:textId="77777777" w:rsidR="00093762" w:rsidRPr="00B02AA7" w:rsidRDefault="00093762" w:rsidP="00093762">
      <w:r w:rsidRPr="00B02AA7">
        <w:t>При этом объем пенсионных активов под управлением частных компаний по-прежнему значительно уступает средствам, которыми управляет Национальный банк. По приведенным DATA HUB данным на 1 июня, наиболее актуальным в доступной статистике, соответствующие показатели составили 110 млрд и 26,4 млрд тенге.</w:t>
      </w:r>
    </w:p>
    <w:p w14:paraId="36B643FE" w14:textId="77777777" w:rsidR="00093762" w:rsidRPr="00B02AA7" w:rsidRDefault="00093762" w:rsidP="00093762">
      <w:r w:rsidRPr="00B02AA7">
        <w:t>Сейчас пенсионными активами управляют шесть частных компаний. Пять из них за последние 12 месяцев показали более высокую доходность, чем Национальный банк, результат которого составил 11,46% при инфляции 10,4%.</w:t>
      </w:r>
    </w:p>
    <w:p w14:paraId="095B398C" w14:textId="77777777" w:rsidR="00093762" w:rsidRPr="00B02AA7" w:rsidRDefault="00093762" w:rsidP="00093762">
      <w:r w:rsidRPr="00B02AA7">
        <w:t>Компания Tansar Capital пока не публикует годовые результаты, поскольку начала работу только 8 апреля 2026 года.</w:t>
      </w:r>
    </w:p>
    <w:p w14:paraId="0BBB7446" w14:textId="77777777" w:rsidR="00093762" w:rsidRPr="00B02AA7" w:rsidRDefault="00093762" w:rsidP="00093762">
      <w:r w:rsidRPr="00B02AA7">
        <w:t>Речь идет об активах, сформированных за счет обязательных пенсионных взносов, обязательных профессиональных пенсионных взносов и добровольных пенсионных взносов.</w:t>
      </w:r>
    </w:p>
    <w:p w14:paraId="31684EB0" w14:textId="5B743CDA" w:rsidR="00093762" w:rsidRPr="00B02AA7" w:rsidRDefault="00093762" w:rsidP="00093762">
      <w:r w:rsidRPr="00B02AA7">
        <w:t xml:space="preserve">Ранее </w:t>
      </w:r>
      <w:r w:rsidR="00B02AA7">
        <w:t>«</w:t>
      </w:r>
      <w:r w:rsidRPr="00B02AA7">
        <w:t>Курсив</w:t>
      </w:r>
      <w:r w:rsidR="00B02AA7">
        <w:t>»</w:t>
      </w:r>
      <w:r w:rsidRPr="00B02AA7">
        <w:t xml:space="preserve"> писал, что в Минтруда объяснили отказ от государственной гарантии по пенсионным накоплениям расширением возможностей вкладчиков. В ведомстве считают, что казахстанцы теперь могут самостоятельно выбирать управляющую компанию и инвестиционную стратегию, поэтому компенсация разницы между доходностью накоплений и инфляцией утратила прежнее значение. </w:t>
      </w:r>
    </w:p>
    <w:p w14:paraId="544AA612" w14:textId="547FED28" w:rsidR="00093762" w:rsidRPr="00B02AA7" w:rsidRDefault="00093762" w:rsidP="00093762">
      <w:hyperlink r:id="rId54" w:history="1">
        <w:r w:rsidRPr="00B02AA7">
          <w:rPr>
            <w:rStyle w:val="Hyperlink"/>
          </w:rPr>
          <w:t>https://kz.kursiv.media/2026-07-13/lngr-pension-savings-private-companies-statistics/</w:t>
        </w:r>
      </w:hyperlink>
      <w:r w:rsidRPr="00B02AA7">
        <w:t xml:space="preserve"> </w:t>
      </w:r>
    </w:p>
    <w:p w14:paraId="3674CE38" w14:textId="77777777" w:rsidR="00093762" w:rsidRPr="00B02AA7" w:rsidRDefault="00093762" w:rsidP="00093762">
      <w:pPr>
        <w:pStyle w:val="Heading2"/>
      </w:pPr>
      <w:bookmarkStart w:id="154" w:name="_Toc234996323"/>
      <w:r w:rsidRPr="00B02AA7">
        <w:t>Digital Business, 14.07.2026, Глава Минтруда анонсировал новый способ вывода денег с пенсионного счета</w:t>
      </w:r>
      <w:bookmarkEnd w:id="154"/>
    </w:p>
    <w:p w14:paraId="3A1811F0" w14:textId="77777777" w:rsidR="00093762" w:rsidRPr="00B02AA7" w:rsidRDefault="00093762" w:rsidP="00432710">
      <w:pPr>
        <w:pStyle w:val="Heading3"/>
      </w:pPr>
      <w:bookmarkStart w:id="155" w:name="_Toc234996324"/>
      <w:r w:rsidRPr="00B02AA7">
        <w:t>В Казахстане планируют рассмотреть возможность внедрения принципиально новой для республики пенсионной архитектуры - Сингапурской модели. Данная инициатива может расширить механизмы использования гражданами своих пенсионных накоплений. Официальное заявление о начале изучения этого опыта сделал глава Министерства труда и социальной защиты населения Аскарбек Ертаев.</w:t>
      </w:r>
      <w:bookmarkEnd w:id="155"/>
    </w:p>
    <w:p w14:paraId="4874E4A0" w14:textId="77777777" w:rsidR="00093762" w:rsidRPr="00B02AA7" w:rsidRDefault="00093762" w:rsidP="00093762">
      <w:r w:rsidRPr="00B02AA7">
        <w:t>По словам министра, ключевое отличие и преимущество данной системы заключается в возможности легального решения жилищного вопроса за счет накопленных средств.</w:t>
      </w:r>
    </w:p>
    <w:p w14:paraId="4773B00E" w14:textId="014710C3" w:rsidR="00093762" w:rsidRPr="00B02AA7" w:rsidRDefault="00B02AA7" w:rsidP="00093762">
      <w:r>
        <w:lastRenderedPageBreak/>
        <w:t>«</w:t>
      </w:r>
      <w:r w:rsidR="00093762" w:rsidRPr="00B02AA7">
        <w:t>Сингапурская модель предусматривает накопительную часть, т.е нужно обязательно копить, но она отличается тем, что в конце у населения появляется возможность приобретения жилья. Ждем предложения от экспертов и как они поступят будем выносить на рабочую группу</w:t>
      </w:r>
      <w:r>
        <w:t>»</w:t>
      </w:r>
      <w:r w:rsidR="00093762" w:rsidRPr="00B02AA7">
        <w:t>, - сообщил Аскарбек Ертаев.</w:t>
      </w:r>
    </w:p>
    <w:p w14:paraId="3C35F270" w14:textId="77777777" w:rsidR="00093762" w:rsidRPr="00B02AA7" w:rsidRDefault="00093762" w:rsidP="00093762">
      <w:r w:rsidRPr="00B02AA7">
        <w:t>Digital Business внимательно изучил официальные бумаги - и делится результатами анализа.</w:t>
      </w:r>
    </w:p>
    <w:p w14:paraId="7CA274FF" w14:textId="77777777" w:rsidR="00093762" w:rsidRPr="00B02AA7" w:rsidRDefault="00093762" w:rsidP="00093762">
      <w:r w:rsidRPr="00B02AA7">
        <w:t>Что такое сингапурская модель и система CPF</w:t>
      </w:r>
    </w:p>
    <w:p w14:paraId="7F6F5152" w14:textId="77777777" w:rsidR="00093762" w:rsidRPr="00B02AA7" w:rsidRDefault="00093762" w:rsidP="00093762">
      <w:r w:rsidRPr="00B02AA7">
        <w:t>В основе предлагаемой к обсуждению реформы лежит опыт Центрального накопительного фонда Сингапура (Central Provident Fund, или CPF). Это обязательная государственная схема социальных сбережений, которая финансируется за счет ежемесячных взносов как самих работников, так и их работодателей.</w:t>
      </w:r>
    </w:p>
    <w:p w14:paraId="6C8FAC33" w14:textId="2169A1FF" w:rsidR="00093762" w:rsidRPr="00B02AA7" w:rsidRDefault="00093762" w:rsidP="00093762">
      <w:r w:rsidRPr="00B02AA7">
        <w:t xml:space="preserve">В отличие от большинства классических пенсионных систем мира, CPF не ограничивается только выплатами по старости. Официально правительство Сингапура позиционирует фонд как инструмент </w:t>
      </w:r>
      <w:r w:rsidR="00B02AA7">
        <w:t>«</w:t>
      </w:r>
      <w:r w:rsidRPr="00B02AA7">
        <w:t>3 в 1</w:t>
      </w:r>
      <w:r w:rsidR="00B02AA7">
        <w:t>»</w:t>
      </w:r>
      <w:r w:rsidRPr="00B02AA7">
        <w:t>, призванный одновременно закрывать три ключевые потребности человека:</w:t>
      </w:r>
    </w:p>
    <w:p w14:paraId="5ECE12A4" w14:textId="77777777" w:rsidR="00093762" w:rsidRPr="00B02AA7" w:rsidRDefault="00093762" w:rsidP="00093762">
      <w:r w:rsidRPr="00B02AA7">
        <w:t>Формирование пенсионного капитала;</w:t>
      </w:r>
    </w:p>
    <w:p w14:paraId="22AE0FFF" w14:textId="77777777" w:rsidR="00093762" w:rsidRPr="00B02AA7" w:rsidRDefault="00093762" w:rsidP="00093762">
      <w:r w:rsidRPr="00B02AA7">
        <w:t>Приобретение и обеспечение жилья;</w:t>
      </w:r>
    </w:p>
    <w:p w14:paraId="0AA86B21" w14:textId="77777777" w:rsidR="00093762" w:rsidRPr="00B02AA7" w:rsidRDefault="00093762" w:rsidP="00093762">
      <w:r w:rsidRPr="00B02AA7">
        <w:t>Покрытие расходов на здравоохранение.</w:t>
      </w:r>
    </w:p>
    <w:p w14:paraId="7A227B05" w14:textId="77777777" w:rsidR="00093762" w:rsidRPr="00B02AA7" w:rsidRDefault="00093762" w:rsidP="00093762">
      <w:r w:rsidRPr="00B02AA7">
        <w:t>Как распределяются накопления</w:t>
      </w:r>
    </w:p>
    <w:p w14:paraId="17D66B33" w14:textId="77777777" w:rsidR="00093762" w:rsidRPr="00B02AA7" w:rsidRDefault="00093762" w:rsidP="00093762">
      <w:r w:rsidRPr="00B02AA7">
        <w:t>Все поступающие в систему CPF взносы распределяются по специализированным счетам, каждый из которых имеет свою целевую функцию и фиксированную доходность:</w:t>
      </w:r>
    </w:p>
    <w:p w14:paraId="17DB4B16" w14:textId="77777777" w:rsidR="00093762" w:rsidRPr="00B02AA7" w:rsidRDefault="00093762" w:rsidP="00093762">
      <w:r w:rsidRPr="00B02AA7">
        <w:t>Ordinary Account (Обычный счет): Средства с него имеют базовую ставку вознаграждения 2,5% и предназначены главным образом для покупки жилья, обслуживания ипотеки и инвестиций.</w:t>
      </w:r>
    </w:p>
    <w:p w14:paraId="52DC5060" w14:textId="77777777" w:rsidR="00093762" w:rsidRPr="00B02AA7" w:rsidRDefault="00093762" w:rsidP="00093762">
      <w:r w:rsidRPr="00B02AA7">
        <w:t>Special Account (Специальный счет): Накапливает деньги строго на пенсионные нужды под повышенные 4% годовых.</w:t>
      </w:r>
    </w:p>
    <w:p w14:paraId="6904545B" w14:textId="77777777" w:rsidR="00093762" w:rsidRPr="00B02AA7" w:rsidRDefault="00093762" w:rsidP="00093762">
      <w:r w:rsidRPr="00B02AA7">
        <w:t>MediSave Account (Медицинский счет): Сбережения под 4% годовых, предназначенные для оплаты госпитализации, сложных амбулаторных процедур (например, химиотерапии) и медицинского страхования вкладчика и его зависимых членов семьи.</w:t>
      </w:r>
    </w:p>
    <w:p w14:paraId="66250CF6" w14:textId="77777777" w:rsidR="00093762" w:rsidRPr="00B02AA7" w:rsidRDefault="00093762" w:rsidP="00093762">
      <w:r w:rsidRPr="00B02AA7">
        <w:t>Retirement Account (Пенсионный счет): Создается автоматически по достижении вкладчиком 55 лет путем объединения остатков с Обычного и Специального счетов для последующего расчета ежемесячных пожизненных выплат.</w:t>
      </w:r>
    </w:p>
    <w:p w14:paraId="366F1468" w14:textId="77777777" w:rsidR="00093762" w:rsidRPr="00B02AA7" w:rsidRDefault="00093762" w:rsidP="00093762">
      <w:r w:rsidRPr="00B02AA7">
        <w:t>Поддержка государства</w:t>
      </w:r>
    </w:p>
    <w:p w14:paraId="5E6EA7DB" w14:textId="77777777" w:rsidR="00093762" w:rsidRPr="00B02AA7" w:rsidRDefault="00093762" w:rsidP="00093762">
      <w:r w:rsidRPr="00B02AA7">
        <w:t>Для дополнительной поддержки государство начисляет повышенные проценты на первые накопленные суммы: до 5% на первые 60 000 сингапурских долларов (примерно 22,5 млн тенге) для граждан младше 55 лет, и до 6% на первые 30 000 долларов (11,25 млн тенге) для лиц старше 55 лет.</w:t>
      </w:r>
    </w:p>
    <w:p w14:paraId="562A60BD" w14:textId="77777777" w:rsidR="00093762" w:rsidRPr="00B02AA7" w:rsidRDefault="00093762" w:rsidP="00093762">
      <w:r w:rsidRPr="00B02AA7">
        <w:t>Механика покупки жилья за счет пенсии</w:t>
      </w:r>
    </w:p>
    <w:p w14:paraId="32CE06E1" w14:textId="77777777" w:rsidR="00093762" w:rsidRPr="00B02AA7" w:rsidRDefault="00093762" w:rsidP="00093762">
      <w:r w:rsidRPr="00B02AA7">
        <w:lastRenderedPageBreak/>
        <w:t>Возможность направлять средства Обычного счета (Ordinary Account) на улучшение жилищных условий является главным драйвером сингапурской системы. Согласно официальным правилам CPF, эти накопления разрешено использовать для:</w:t>
      </w:r>
    </w:p>
    <w:p w14:paraId="24EAC5E0" w14:textId="77777777" w:rsidR="00093762" w:rsidRPr="00B02AA7" w:rsidRDefault="00093762" w:rsidP="00093762">
      <w:r w:rsidRPr="00B02AA7">
        <w:t>Оплаты первоначального взноса при покупке недвижимости;</w:t>
      </w:r>
    </w:p>
    <w:p w14:paraId="5DB5D793" w14:textId="77777777" w:rsidR="00093762" w:rsidRPr="00B02AA7" w:rsidRDefault="00093762" w:rsidP="00093762">
      <w:r w:rsidRPr="00B02AA7">
        <w:t>Прямого погашения регулярных ежемесячных платежей по ипотечным займам;</w:t>
      </w:r>
    </w:p>
    <w:p w14:paraId="241BFAE5" w14:textId="77777777" w:rsidR="00093762" w:rsidRPr="00B02AA7" w:rsidRDefault="00093762" w:rsidP="00093762">
      <w:r w:rsidRPr="00B02AA7">
        <w:t>Покупки как государственных квартир (HDB), так и строящегося или готового частного жилья;</w:t>
      </w:r>
    </w:p>
    <w:p w14:paraId="6074EA86" w14:textId="77777777" w:rsidR="00093762" w:rsidRPr="00B02AA7" w:rsidRDefault="00093762" w:rsidP="00093762">
      <w:r w:rsidRPr="00B02AA7">
        <w:t>Покрытия сопутствующих расходов, включая гербовые сборы и юридические услуги при совершении сделки.</w:t>
      </w:r>
    </w:p>
    <w:p w14:paraId="0055ED87" w14:textId="77777777" w:rsidR="00093762" w:rsidRPr="00B02AA7" w:rsidRDefault="00093762" w:rsidP="00093762">
      <w:r w:rsidRPr="00B02AA7">
        <w:t>Данный подход позволил Сингапуру достичь одного из самых высоких показателей владения недвижимостью на планете - более 80 - 90% семей в стране проживают в собственных квартирах. При этом для собственников жилья государство снижает планку обязательного неснижаемого остатка на пенсионном счете (Basic Retirement Sum) после 55 лет, поскольку их базовая потребность в крыше над головой гарантированно решена.</w:t>
      </w:r>
    </w:p>
    <w:p w14:paraId="7B85F528" w14:textId="77777777" w:rsidR="00093762" w:rsidRPr="00B02AA7" w:rsidRDefault="00093762" w:rsidP="00093762">
      <w:r w:rsidRPr="00B02AA7">
        <w:t>Обязательный возврат средств</w:t>
      </w:r>
    </w:p>
    <w:p w14:paraId="5D1B0AAC" w14:textId="20BC963B" w:rsidR="00093762" w:rsidRPr="00B02AA7" w:rsidRDefault="00093762" w:rsidP="00093762">
      <w:r w:rsidRPr="00B02AA7">
        <w:t xml:space="preserve">Ключевой предохранитель, который не позволяет гражданам полностью </w:t>
      </w:r>
      <w:r w:rsidR="00B02AA7">
        <w:t>«</w:t>
      </w:r>
      <w:r w:rsidRPr="00B02AA7">
        <w:t>проесть</w:t>
      </w:r>
      <w:r w:rsidR="00B02AA7">
        <w:t>»</w:t>
      </w:r>
      <w:r w:rsidRPr="00B02AA7">
        <w:t xml:space="preserve"> свои будущие выплаты к старости - это механизм рефинансирования. Деньги, взятые из фонда на покупку недвижимости, не списываются навсегда.</w:t>
      </w:r>
    </w:p>
    <w:p w14:paraId="71755C8C" w14:textId="77777777" w:rsidR="00093762" w:rsidRPr="00B02AA7" w:rsidRDefault="00093762" w:rsidP="00093762">
      <w:r w:rsidRPr="00B02AA7">
        <w:t>Когда гражданин принимает решение продать свою квартиру или дом, все изъятые из фонда CPF средства должны быть в полном объеме возвращены обратно на его личный пенсионный счет. Более того, возврату подлежит не просто номинальная сумма, а весь объем потраченных средств вместе с начисленными процентами, которые этот капитал гарантированно заработал бы, если бы оставался внутри пенсионной системы. Таким образом, недвижимость фактически выступает защищенной частью пенсионного портфеля.</w:t>
      </w:r>
    </w:p>
    <w:p w14:paraId="3E6C4E90" w14:textId="77777777" w:rsidR="00093762" w:rsidRPr="00B02AA7" w:rsidRDefault="00093762" w:rsidP="00093762">
      <w:r w:rsidRPr="00B02AA7">
        <w:t>Что из этого опыта могут внедрить в Казахстане</w:t>
      </w:r>
    </w:p>
    <w:p w14:paraId="5C0EACC6" w14:textId="2DEB8BC4" w:rsidR="00093762" w:rsidRPr="00B02AA7" w:rsidRDefault="00093762" w:rsidP="00093762">
      <w:r w:rsidRPr="00B02AA7">
        <w:t xml:space="preserve">При рассмотрении </w:t>
      </w:r>
      <w:r w:rsidR="00B02AA7">
        <w:t>«</w:t>
      </w:r>
      <w:r w:rsidRPr="00B02AA7">
        <w:t>сингапурского вектора</w:t>
      </w:r>
      <w:r w:rsidR="00B02AA7">
        <w:t>»</w:t>
      </w:r>
      <w:r w:rsidRPr="00B02AA7">
        <w:t xml:space="preserve"> отечественные эксперты и профильная рабочая группа Минтруда будут оценивать применимость пяти фундаментальных принципов:</w:t>
      </w:r>
    </w:p>
    <w:p w14:paraId="3A070631" w14:textId="77777777" w:rsidR="00093762" w:rsidRPr="00B02AA7" w:rsidRDefault="00093762" w:rsidP="00093762">
      <w:r w:rsidRPr="00B02AA7">
        <w:t>Введение обязательных накопительных взносов со стороны работников и работодателей.</w:t>
      </w:r>
    </w:p>
    <w:p w14:paraId="3A854C9C" w14:textId="77777777" w:rsidR="00093762" w:rsidRPr="00B02AA7" w:rsidRDefault="00093762" w:rsidP="00093762">
      <w:r w:rsidRPr="00B02AA7">
        <w:t>Предоставление права использовать часть накоплений на приобретение недвижимости и обслуживание жилищных кредитов.</w:t>
      </w:r>
    </w:p>
    <w:p w14:paraId="26D8C91A" w14:textId="77777777" w:rsidR="00093762" w:rsidRPr="00B02AA7" w:rsidRDefault="00093762" w:rsidP="00093762">
      <w:r w:rsidRPr="00B02AA7">
        <w:t>Возможность направления части средств на оплату качественной медицины.</w:t>
      </w:r>
    </w:p>
    <w:p w14:paraId="65A7A869" w14:textId="77777777" w:rsidR="00093762" w:rsidRPr="00B02AA7" w:rsidRDefault="00093762" w:rsidP="00093762">
      <w:r w:rsidRPr="00B02AA7">
        <w:t>Сохранение жесткого государственного контроля над операционным управлением системой.</w:t>
      </w:r>
    </w:p>
    <w:p w14:paraId="6BF4A64C" w14:textId="77777777" w:rsidR="00093762" w:rsidRPr="00B02AA7" w:rsidRDefault="00093762" w:rsidP="00093762">
      <w:r w:rsidRPr="00B02AA7">
        <w:t>Запуск обязательного механизма возврата изъятых средств в пенсионную систему при последующей продаже купленного жилья.</w:t>
      </w:r>
    </w:p>
    <w:p w14:paraId="6EFA3360" w14:textId="6D744478" w:rsidR="00111D7C" w:rsidRPr="00B02AA7" w:rsidRDefault="00093762" w:rsidP="00093762">
      <w:hyperlink r:id="rId55" w:history="1">
        <w:r w:rsidRPr="00B02AA7">
          <w:rPr>
            <w:rStyle w:val="Hyperlink"/>
          </w:rPr>
          <w:t>https://digitalbusiness.kz/2026-07-14/glava-mintruda-anonsiroval-noviy-sposob-vivod-deneg-s-pensionnogo-scheta/</w:t>
        </w:r>
      </w:hyperlink>
    </w:p>
    <w:p w14:paraId="0184C4E3" w14:textId="77777777" w:rsidR="003F11E0" w:rsidRPr="00B02AA7" w:rsidRDefault="003F11E0" w:rsidP="003F11E0">
      <w:pPr>
        <w:pStyle w:val="Heading2"/>
      </w:pPr>
      <w:bookmarkStart w:id="156" w:name="_Toc234996325"/>
      <w:r w:rsidRPr="00B02AA7">
        <w:lastRenderedPageBreak/>
        <w:t>LS, 14.07.2026, Пенсионные деньги могут оживить фондовый рынок Казахстана</w:t>
      </w:r>
      <w:bookmarkEnd w:id="156"/>
    </w:p>
    <w:p w14:paraId="5D81DDC7" w14:textId="77777777" w:rsidR="003F11E0" w:rsidRPr="00B02AA7" w:rsidRDefault="003F11E0" w:rsidP="00432710">
      <w:pPr>
        <w:pStyle w:val="Heading3"/>
      </w:pPr>
      <w:bookmarkStart w:id="157" w:name="_Toc234996326"/>
      <w:r w:rsidRPr="00B02AA7">
        <w:t>Передача пенсионных активов под управление частным компаниям может положительно отразиться на местном фондовом рынке. Такое мнение выразил председатель правления KASE Адиль Мухамеджанов, передает LS.</w:t>
      </w:r>
      <w:bookmarkEnd w:id="157"/>
    </w:p>
    <w:p w14:paraId="5A2606AA" w14:textId="6C84CA94" w:rsidR="003F11E0" w:rsidRPr="00B02AA7" w:rsidRDefault="00B02AA7" w:rsidP="003F11E0">
      <w:r>
        <w:t>«</w:t>
      </w:r>
      <w:r w:rsidR="003F11E0" w:rsidRPr="00B02AA7">
        <w:t>Мы в целом оцениваем, что следующие изменения, связанные с пенсионными активами и их управлением, окажут значительный эффект на рынок капитала, его ликвидность и объемы расширения. Поэтому очень ждем результатов работы агентства по изменению законодательства. Они в том числе включают некоторые изменения в части пенсионных активов. Я уверен, что эффект будет</w:t>
      </w:r>
      <w:r>
        <w:t>»</w:t>
      </w:r>
      <w:r w:rsidR="003F11E0" w:rsidRPr="00B02AA7">
        <w:t>, – сказал глава биржи.</w:t>
      </w:r>
    </w:p>
    <w:p w14:paraId="7FDA9839" w14:textId="77777777" w:rsidR="003F11E0" w:rsidRPr="00B02AA7" w:rsidRDefault="003F11E0" w:rsidP="003F11E0">
      <w:r w:rsidRPr="00B02AA7">
        <w:t>Кроме того, А. Мухамеджанов сообщил, что KASE ожидает выхода новых эмитентов из различных отраслей экономики.</w:t>
      </w:r>
    </w:p>
    <w:p w14:paraId="000EB534" w14:textId="5B49FAF0" w:rsidR="003F11E0" w:rsidRPr="00B02AA7" w:rsidRDefault="00B02AA7" w:rsidP="003F11E0">
      <w:r>
        <w:t>«</w:t>
      </w:r>
      <w:r w:rsidR="003F11E0" w:rsidRPr="00B02AA7">
        <w:t>Если говорить по структуре секторов экономики, то фактически уже все финучастники являются нашими эмитентами. Из реального сектора ожидается очень широкий набор – из сферы логистики, транспортные, промышленные, IT и AI-компании. Кроме того, у нас планируется партнерство с одной из международных корпораций, которая согласилась вместе с нами провести работу по проведению IPO новых компаний, готовых выходить на рынок</w:t>
      </w:r>
      <w:r>
        <w:t>»</w:t>
      </w:r>
      <w:r w:rsidR="003F11E0" w:rsidRPr="00B02AA7">
        <w:t>, – отметил он.</w:t>
      </w:r>
    </w:p>
    <w:p w14:paraId="4F4A2DFB" w14:textId="77777777" w:rsidR="003F11E0" w:rsidRPr="00B02AA7" w:rsidRDefault="003F11E0" w:rsidP="003F11E0">
      <w:r w:rsidRPr="00B02AA7">
        <w:t>В свою очередь, глава Клирингового центра Наталья Хорошевская напомнила, что в настоящее время разрабатывается новая программа по развитию фондового рынка.</w:t>
      </w:r>
    </w:p>
    <w:p w14:paraId="6BD2E8D3" w14:textId="77777777" w:rsidR="003F11E0" w:rsidRPr="00B02AA7" w:rsidRDefault="003F11E0" w:rsidP="003F11E0">
      <w:r w:rsidRPr="00B02AA7">
        <w:t xml:space="preserve">По ее словам, документ будет направлен на популяризацию рынка ценных бумаг как альтернативного инструмента привлечения капитала. </w:t>
      </w:r>
    </w:p>
    <w:p w14:paraId="153ACAAF" w14:textId="3067BB0D" w:rsidR="003F11E0" w:rsidRPr="00B02AA7" w:rsidRDefault="00B02AA7" w:rsidP="003F11E0">
      <w:r>
        <w:t>«</w:t>
      </w:r>
      <w:r w:rsidR="003F11E0" w:rsidRPr="00B02AA7">
        <w:t>Это будет особенно актуально для среднего бизнеса и частных компаний, которые сейчас финансируются банками. Чтобы по примеру развитых рынков казахстанские компании так же умели привлекать капитал на нашей площадке</w:t>
      </w:r>
      <w:r>
        <w:t>»</w:t>
      </w:r>
      <w:r w:rsidR="003F11E0" w:rsidRPr="00B02AA7">
        <w:t>, – добавила она.</w:t>
      </w:r>
    </w:p>
    <w:p w14:paraId="0B7E61EF" w14:textId="77777777" w:rsidR="003F11E0" w:rsidRPr="00B02AA7" w:rsidRDefault="003F11E0" w:rsidP="003F11E0">
      <w:r w:rsidRPr="00B02AA7">
        <w:t>Отмечается, с начала 2026 года процедуру листинга прошли 29 новых эмитентов: один – в секторе акций, девять – в секторе KASE Global, 19 – в секторе корпоративных облигаций.</w:t>
      </w:r>
    </w:p>
    <w:p w14:paraId="0A7FD6CF" w14:textId="77777777" w:rsidR="003F11E0" w:rsidRPr="00B02AA7" w:rsidRDefault="003F11E0" w:rsidP="003F11E0">
      <w:r w:rsidRPr="00B02AA7">
        <w:t>Ранее стало известно, что казахстанцам разрешат переводить до 100% своих пенсионных накоплений из ЕНПФ в частные управляющие компании.</w:t>
      </w:r>
    </w:p>
    <w:p w14:paraId="022ED7E7" w14:textId="5EBCD3BC" w:rsidR="00093762" w:rsidRPr="00B02AA7" w:rsidRDefault="003F11E0" w:rsidP="003F11E0">
      <w:hyperlink r:id="rId56" w:history="1">
        <w:r w:rsidRPr="00B02AA7">
          <w:rPr>
            <w:rStyle w:val="Hyperlink"/>
          </w:rPr>
          <w:t>https://lsm.kz/peredacha-pensionnyh-deneg-povliyaet-na-fondovyj-rynok</w:t>
        </w:r>
      </w:hyperlink>
    </w:p>
    <w:p w14:paraId="36A5876A" w14:textId="3ED83AD7" w:rsidR="00D47E1B" w:rsidRPr="00B02AA7" w:rsidRDefault="00D47E1B" w:rsidP="00D47E1B">
      <w:pPr>
        <w:pStyle w:val="Heading2"/>
      </w:pPr>
      <w:bookmarkStart w:id="158" w:name="_Toc234996327"/>
      <w:r w:rsidRPr="00B02AA7">
        <w:t>Tengrinews.kz, 14.07.2026, Сколько денег накопили казахстанцы в ЕНПФ - названа новая сумма</w:t>
      </w:r>
      <w:bookmarkEnd w:id="158"/>
    </w:p>
    <w:p w14:paraId="0748BF8F" w14:textId="77777777" w:rsidR="00D47E1B" w:rsidRPr="00B02AA7" w:rsidRDefault="00D47E1B" w:rsidP="00432710">
      <w:pPr>
        <w:pStyle w:val="Heading3"/>
      </w:pPr>
      <w:bookmarkStart w:id="159" w:name="_Toc234996328"/>
      <w:r w:rsidRPr="00B02AA7">
        <w:t>Активы Единого накопительного пенсионного фонда (ЕНПФ) с начала года выросли на 6,7 процента. Конкретную сумму накоплений на заседании правительства озвучил председатель Национального банка Тимур Сулейменов, передаёт корреспондент Tengrinews.kz.</w:t>
      </w:r>
      <w:bookmarkEnd w:id="159"/>
    </w:p>
    <w:p w14:paraId="0CE98075" w14:textId="77777777" w:rsidR="00D47E1B" w:rsidRPr="00B02AA7" w:rsidRDefault="00D47E1B" w:rsidP="00D47E1B">
      <w:r w:rsidRPr="00B02AA7">
        <w:t>По словам главы Нацбанка, сейчас сумма накоплений достигла отметки в 26,8 триллиона тенге.</w:t>
      </w:r>
    </w:p>
    <w:p w14:paraId="74F1C21F" w14:textId="0BEB67D5" w:rsidR="00D47E1B" w:rsidRPr="00B02AA7" w:rsidRDefault="00B02AA7" w:rsidP="00D47E1B">
      <w:r>
        <w:lastRenderedPageBreak/>
        <w:t>«</w:t>
      </w:r>
      <w:r w:rsidR="00D47E1B" w:rsidRPr="00B02AA7">
        <w:t>Объём инвестиционного дохода составил 1,1 триллиона тенге, пенсионные взносы — 1,5 триллиона тенге</w:t>
      </w:r>
      <w:r>
        <w:t>»</w:t>
      </w:r>
      <w:r w:rsidR="00D47E1B" w:rsidRPr="00B02AA7">
        <w:t>, — сообщил глава Нацбанка.</w:t>
      </w:r>
    </w:p>
    <w:p w14:paraId="79B1133F" w14:textId="77777777" w:rsidR="00D47E1B" w:rsidRPr="00B02AA7" w:rsidRDefault="00D47E1B" w:rsidP="00D47E1B">
      <w:r w:rsidRPr="00B02AA7">
        <w:t>При этом объём досрочных изъятий из ЕНПФ составил 404 миллиарда тенге.</w:t>
      </w:r>
    </w:p>
    <w:p w14:paraId="193C5EFC" w14:textId="77777777" w:rsidR="00D47E1B" w:rsidRPr="00B02AA7" w:rsidRDefault="00D47E1B" w:rsidP="00D47E1B">
      <w:r w:rsidRPr="00B02AA7">
        <w:t>Сколько резервов накопил Казахстан</w:t>
      </w:r>
    </w:p>
    <w:p w14:paraId="3C14B034" w14:textId="77777777" w:rsidR="00D47E1B" w:rsidRPr="00B02AA7" w:rsidRDefault="00D47E1B" w:rsidP="00D47E1B">
      <w:r w:rsidRPr="00B02AA7">
        <w:t>Глава Нацбанка также представил данные по международным резервам страны. По состоянию на конец июня их общий объём составил 127 миллиардов долларов, в том числе золотовалютные резервы — более 62 миллиардов долларов.</w:t>
      </w:r>
    </w:p>
    <w:p w14:paraId="00B89FC0" w14:textId="77777777" w:rsidR="00D47E1B" w:rsidRPr="00B02AA7" w:rsidRDefault="00D47E1B" w:rsidP="00D47E1B">
      <w:r w:rsidRPr="00B02AA7">
        <w:t>Активы Национального фонда увеличились на 2 процента и превысили 65 миллиардов долларов. За первое полугодие в Нацфонд поступило 1,9 триллиона тенге. Столько же было перечислено в республиканский бюджет в виде трансфертов.</w:t>
      </w:r>
    </w:p>
    <w:p w14:paraId="45D52898" w14:textId="77777777" w:rsidR="00D47E1B" w:rsidRPr="00B02AA7" w:rsidRDefault="00D47E1B" w:rsidP="00D47E1B">
      <w:r w:rsidRPr="00B02AA7">
        <w:t>Изменение порогов достаточности</w:t>
      </w:r>
    </w:p>
    <w:p w14:paraId="1D8330A1" w14:textId="77777777" w:rsidR="00D47E1B" w:rsidRPr="00B02AA7" w:rsidRDefault="00D47E1B" w:rsidP="00D47E1B">
      <w:r w:rsidRPr="00B02AA7">
        <w:t>Ранее ЕНПФ пересмотрел пороги минимальной достаточности для досрочного использования пенсионных накоплений. После изменения методики число казахстанцев, которые могут воспользоваться пенсионными излишками, сократилось с более чем 502 тысяч до 30 тысяч человек. В фонде объяснили, что новая система должна обеспечить гражданам более высокий уровень пенсионных выплат после выхода на пенсию.</w:t>
      </w:r>
    </w:p>
    <w:p w14:paraId="7AB5144B" w14:textId="026912F1" w:rsidR="003F11E0" w:rsidRPr="00B02AA7" w:rsidRDefault="00D47E1B" w:rsidP="00D47E1B">
      <w:hyperlink r:id="rId57" w:history="1">
        <w:r w:rsidRPr="00B02AA7">
          <w:rPr>
            <w:rStyle w:val="Hyperlink"/>
          </w:rPr>
          <w:t>https://tengrinews.kz/kazakhstan_news/skolko-deneg-nakopili-kazahstantsyi-enpf-nazvana-novaya-603876/</w:t>
        </w:r>
      </w:hyperlink>
    </w:p>
    <w:p w14:paraId="7ABABA6C" w14:textId="77777777" w:rsidR="00674970" w:rsidRPr="00B02AA7" w:rsidRDefault="00674970" w:rsidP="00674970">
      <w:pPr>
        <w:pStyle w:val="Heading2"/>
      </w:pPr>
      <w:bookmarkStart w:id="160" w:name="_Toc234996329"/>
      <w:r w:rsidRPr="00B02AA7">
        <w:t>Vaib.uz, 14.07.2026, В Узбекистане снова хотят реформировать пенсионную систему. Государство готово доплачивать тем, кто сам откладывает больше на пенсию</w:t>
      </w:r>
      <w:bookmarkEnd w:id="160"/>
    </w:p>
    <w:p w14:paraId="688EC3D5" w14:textId="77777777" w:rsidR="00674970" w:rsidRPr="00B02AA7" w:rsidRDefault="00674970" w:rsidP="00432710">
      <w:pPr>
        <w:pStyle w:val="Heading3"/>
      </w:pPr>
      <w:bookmarkStart w:id="161" w:name="_Toc234996330"/>
      <w:r w:rsidRPr="00B02AA7">
        <w:t>Власти Узбекистана готовят масштабную реформу пенсионной системы. Сегодня чиновники представили главе государства свои предложения, которые могут серьезно изменить порядок формирования накопительной пенсии и расчета пенсионных выплат. Однако пока это лишь инициативы, окончательное решение еще не принято.</w:t>
      </w:r>
      <w:bookmarkEnd w:id="161"/>
    </w:p>
    <w:p w14:paraId="47FBB34C" w14:textId="77777777" w:rsidR="00674970" w:rsidRPr="00B02AA7" w:rsidRDefault="00674970" w:rsidP="00674970">
      <w:r w:rsidRPr="00B02AA7">
        <w:t>Одним из главных нововведений может стать изменение системы накопительной пенсии. Сейчас на индивидуальный накопительный пенсионный счет граждан автоматически перечисляется всего 0,1% заработной платы, а доходность этих средств составляет около 10% годовых, что, по словам чиновников, почти вдвое ниже доходности банковских вкладов.</w:t>
      </w:r>
    </w:p>
    <w:p w14:paraId="1E1A3A30" w14:textId="77777777" w:rsidR="00674970" w:rsidRPr="00B02AA7" w:rsidRDefault="00674970" w:rsidP="00674970">
      <w:r w:rsidRPr="00B02AA7">
        <w:t>Чтобы сделать систему более привлекательной, предлагается ввести государственное софинансирование.</w:t>
      </w:r>
    </w:p>
    <w:p w14:paraId="6F36F32A" w14:textId="77777777" w:rsidR="00674970" w:rsidRPr="00B02AA7" w:rsidRDefault="00674970" w:rsidP="00674970">
      <w:r w:rsidRPr="00B02AA7">
        <w:t>Так, если гражданин с ежемесячной зарплатой до 7,6 млн сумов (15 базовых величин исчисления пенсии) добровольно будет перечислять 5% своего дохода на накопительный пенсионный счет, государство дополнительно внесет еще 2,5%.</w:t>
      </w:r>
    </w:p>
    <w:p w14:paraId="2A1B8726" w14:textId="77777777" w:rsidR="00674970" w:rsidRPr="00B02AA7" w:rsidRDefault="00674970" w:rsidP="00674970">
      <w:r w:rsidRPr="00B02AA7">
        <w:t>Для тех, кто получает более 7,6 млн сумов в месяц, предлагается направлять на накопительные пенсионные счета 1% уплаченного социального налога.</w:t>
      </w:r>
    </w:p>
    <w:p w14:paraId="7D1C7E10" w14:textId="77777777" w:rsidR="00674970" w:rsidRPr="00B02AA7" w:rsidRDefault="00674970" w:rsidP="00674970">
      <w:r w:rsidRPr="00B02AA7">
        <w:t>Еще один важный блок реформ касается порядка расчета пенсий.</w:t>
      </w:r>
    </w:p>
    <w:p w14:paraId="491D3408" w14:textId="77777777" w:rsidR="00674970" w:rsidRPr="00B02AA7" w:rsidRDefault="00674970" w:rsidP="00674970">
      <w:r w:rsidRPr="00B02AA7">
        <w:lastRenderedPageBreak/>
        <w:t>Сегодня размер пенсии определяется исходя из заработной платы за любые пять лет работы в течение последних десяти лет трудовой деятельности. При этом часть зарплаты свыше 6 млн сумов в расчет вообще не принимается, из-за чего многие граждане получают пенсию ниже ожидаемой.</w:t>
      </w:r>
    </w:p>
    <w:p w14:paraId="0061F971" w14:textId="77777777" w:rsidR="00674970" w:rsidRPr="00B02AA7" w:rsidRDefault="00674970" w:rsidP="00674970">
      <w:r w:rsidRPr="00B02AA7">
        <w:t>Чиновники предлагают учитывать заработок уже за 20 лет, а также исключать из расчета отдельные периоды, когда доходы были особенно низкими.</w:t>
      </w:r>
    </w:p>
    <w:p w14:paraId="49AB120E" w14:textId="77777777" w:rsidR="00674970" w:rsidRPr="00B02AA7" w:rsidRDefault="00674970" w:rsidP="00674970">
      <w:r w:rsidRPr="00B02AA7">
        <w:t>Кроме того, с 2027 года планируется повысить максимальную сумму заработной платы, которая учитывается при расчете пенсии, с 6 млн до 6,6 млн сумов.</w:t>
      </w:r>
    </w:p>
    <w:p w14:paraId="42E09128" w14:textId="77777777" w:rsidR="00674970" w:rsidRPr="00B02AA7" w:rsidRDefault="00674970" w:rsidP="00674970">
      <w:r w:rsidRPr="00B02AA7">
        <w:t>По предварительным расчетам, такие изменения позволят увеличить размер пенсий для новых пенсионеров примерно на 8%.</w:t>
      </w:r>
    </w:p>
    <w:p w14:paraId="3C2D8D3D" w14:textId="77777777" w:rsidR="00674970" w:rsidRPr="00B02AA7" w:rsidRDefault="00674970" w:rsidP="00674970">
      <w:r w:rsidRPr="00B02AA7">
        <w:t>При этом президент подчеркнул, что любые изменения пенсионной системы затрагивают интересы миллионов граждан. Поэтому он поручил не спешить с их принятием, а сначала провести широкое общественное обсуждение с участием населения, СМИ и блогеров, подробно разъяснив цели и последствия предлагаемых реформ.</w:t>
      </w:r>
    </w:p>
    <w:p w14:paraId="3A90319B" w14:textId="77777777" w:rsidR="00674970" w:rsidRPr="00B02AA7" w:rsidRDefault="00674970" w:rsidP="00674970">
      <w:r w:rsidRPr="00B02AA7">
        <w:t>Кроме того, ответственным ведомствам поручено изучить международный опыт и подготовить законопроект о создании частной и корпоративной пенсионных систем.</w:t>
      </w:r>
    </w:p>
    <w:p w14:paraId="48CBD5FC" w14:textId="77777777" w:rsidR="00674970" w:rsidRPr="00B02AA7" w:rsidRDefault="00674970" w:rsidP="00674970">
      <w:r w:rsidRPr="00B02AA7">
        <w:t>Таким образом, пока речь идет лишь о предложениях. Какими именно окажутся окончательные правила пенсионной реформы, станет известно только после общественного обсуждения и подготовки соответствующего законопроекта.</w:t>
      </w:r>
    </w:p>
    <w:p w14:paraId="225EAEA5" w14:textId="584B2BB4" w:rsidR="00D47E1B" w:rsidRPr="00B02AA7" w:rsidRDefault="00674970" w:rsidP="00674970">
      <w:hyperlink r:id="rId58" w:history="1">
        <w:r w:rsidRPr="00B02AA7">
          <w:rPr>
            <w:rStyle w:val="Hyperlink"/>
          </w:rPr>
          <w:t>https://vaib.uz/2026/07/14/v-uzbekistane-snova-hotyat-reformirovat-pensionnuyu-sistemu-gosudarstvo-gotovo-doplachivat-tem-kto-sam-otkladyvaet-bolshe-na-pensiyu/</w:t>
        </w:r>
      </w:hyperlink>
    </w:p>
    <w:p w14:paraId="208AA6F7" w14:textId="77777777" w:rsidR="007F3C3A" w:rsidRPr="00B02AA7" w:rsidRDefault="007F3C3A" w:rsidP="007F3C3A">
      <w:pPr>
        <w:pStyle w:val="Heading2"/>
      </w:pPr>
      <w:bookmarkStart w:id="162" w:name="_Toc234996331"/>
      <w:r w:rsidRPr="00B02AA7">
        <w:t>Новости Узбекистана, 14.07.2026, МВФ: Мы настоятельно рекомендуем Узбекистану начать повышать пенсионный возраст</w:t>
      </w:r>
      <w:bookmarkEnd w:id="162"/>
    </w:p>
    <w:p w14:paraId="023421FC" w14:textId="77777777" w:rsidR="007F3C3A" w:rsidRPr="00B02AA7" w:rsidRDefault="007F3C3A" w:rsidP="00432710">
      <w:pPr>
        <w:pStyle w:val="Heading3"/>
      </w:pPr>
      <w:bookmarkStart w:id="163" w:name="_Toc234996332"/>
      <w:r w:rsidRPr="00B02AA7">
        <w:t>В Узбекистане активно обсуждается один из самых чувствительных вопросов пенсионной реформы - возможное изменение возраста выхода на пенсию. Международный валютный фонд рекомендует нашему правительству пересмотреть действующие планки (60 лет для мужчин и 55 лет для женщин), так как они слишком низкие и комфортные для граждан, если сравнивать со среднемировыми значениями.</w:t>
      </w:r>
      <w:bookmarkEnd w:id="163"/>
    </w:p>
    <w:p w14:paraId="25086244" w14:textId="77777777" w:rsidR="007F3C3A" w:rsidRPr="00B02AA7" w:rsidRDefault="007F3C3A" w:rsidP="007F3C3A">
      <w:r w:rsidRPr="00B02AA7">
        <w:t>Постоянный представитель МВФ Коба Гвенетадзе отметил, что постепенное повышение пенсионного возраста поможет снизить растущую нагрузку на госбюджет. Рассматриваются разные варианты, включая поэтапный переход к новым границам с шагом в несколько месяцев за год.</w:t>
      </w:r>
    </w:p>
    <w:p w14:paraId="4DAE9A81" w14:textId="77777777" w:rsidR="007F3C3A" w:rsidRPr="00B02AA7" w:rsidRDefault="007F3C3A" w:rsidP="007F3C3A">
      <w:r w:rsidRPr="00B02AA7">
        <w:t>Тем не менее, Пенсионный фонд Узбекистана успокаивает граждан, заявляя, что окончательного решения пока не принято. Все рекомендации международных экспертов сначала тщательно анализируются на предмет соответствия нашим реалиям, влиянию на уровень жизни людей и экономику.</w:t>
      </w:r>
    </w:p>
    <w:p w14:paraId="3E6A2280" w14:textId="3B4696E8" w:rsidR="007F3C3A" w:rsidRPr="00B02AA7" w:rsidRDefault="007F3C3A" w:rsidP="007F3C3A">
      <w:r w:rsidRPr="00B02AA7">
        <w:t xml:space="preserve">Граждане в социальных сетях уже пишут тысячи гневных комментариев. Появляются и мнения о том, что наша страна позиционирует себя как </w:t>
      </w:r>
      <w:r w:rsidR="00B02AA7">
        <w:t>«</w:t>
      </w:r>
      <w:r w:rsidRPr="00B02AA7">
        <w:t>социальное государство</w:t>
      </w:r>
      <w:r w:rsidR="00B02AA7">
        <w:t>»</w:t>
      </w:r>
      <w:r w:rsidRPr="00B02AA7">
        <w:t xml:space="preserve">, а </w:t>
      </w:r>
      <w:r w:rsidRPr="00B02AA7">
        <w:lastRenderedPageBreak/>
        <w:t xml:space="preserve">повышение пенсионного возраста нарушает эту парадигму. Хотя эксперты и заявлют о том, что нашей экономике для дальнейшего роста нужна пенсионная реформа, однако в таких реалиях пострадают в первую очередь самые незащищенные слои населения и граждане </w:t>
      </w:r>
      <w:r w:rsidR="00B02AA7">
        <w:t>«</w:t>
      </w:r>
      <w:r w:rsidRPr="00B02AA7">
        <w:t>среднего класса</w:t>
      </w:r>
      <w:r w:rsidR="00B02AA7">
        <w:t>»</w:t>
      </w:r>
      <w:r w:rsidRPr="00B02AA7">
        <w:t>. В связи с этим, государство крайне осторожно и бережно подходит к этому вопросу.</w:t>
      </w:r>
    </w:p>
    <w:p w14:paraId="78F5A321" w14:textId="6695416D" w:rsidR="00674970" w:rsidRPr="00B02AA7" w:rsidRDefault="007F3C3A" w:rsidP="007F3C3A">
      <w:hyperlink r:id="rId59" w:history="1">
        <w:r w:rsidRPr="00B02AA7">
          <w:rPr>
            <w:rStyle w:val="Hyperlink"/>
          </w:rPr>
          <w:t>https://upl.uz/economy/64827-news.html</w:t>
        </w:r>
      </w:hyperlink>
    </w:p>
    <w:p w14:paraId="2B5003FC" w14:textId="77777777" w:rsidR="007F3C3A" w:rsidRPr="00B02AA7" w:rsidRDefault="007F3C3A" w:rsidP="007F3C3A"/>
    <w:p w14:paraId="0F91D1CE" w14:textId="77777777" w:rsidR="00111D7C" w:rsidRPr="00B02AA7" w:rsidRDefault="00111D7C" w:rsidP="00111D7C">
      <w:pPr>
        <w:pStyle w:val="Heading1"/>
      </w:pPr>
      <w:bookmarkStart w:id="164" w:name="_Toc99271715"/>
      <w:bookmarkStart w:id="165" w:name="_Toc99318660"/>
      <w:bookmarkStart w:id="166" w:name="_Toc165991080"/>
      <w:bookmarkStart w:id="167" w:name="_Toc234996333"/>
      <w:r w:rsidRPr="00B02AA7">
        <w:t>Новости пенсионной отрасли стран дальнего зарубежья</w:t>
      </w:r>
      <w:bookmarkEnd w:id="164"/>
      <w:bookmarkEnd w:id="165"/>
      <w:bookmarkEnd w:id="166"/>
      <w:bookmarkEnd w:id="167"/>
    </w:p>
    <w:p w14:paraId="6A1E30AF" w14:textId="38429A45" w:rsidR="00223444" w:rsidRPr="00B02AA7" w:rsidRDefault="00223444" w:rsidP="00223444">
      <w:pPr>
        <w:pStyle w:val="Heading2"/>
      </w:pPr>
      <w:bookmarkStart w:id="168" w:name="_Toc234996334"/>
      <w:bookmarkEnd w:id="118"/>
      <w:r w:rsidRPr="00B02AA7">
        <w:t>Amoledo.com, 14.07.2026, Власти Великобритании перестроят пенсионный рынок объёмом в два триллиона</w:t>
      </w:r>
      <w:bookmarkEnd w:id="168"/>
    </w:p>
    <w:p w14:paraId="233E9BFE" w14:textId="77777777" w:rsidR="00223444" w:rsidRPr="00B02AA7" w:rsidRDefault="00223444" w:rsidP="00432710">
      <w:pPr>
        <w:pStyle w:val="Heading3"/>
      </w:pPr>
      <w:bookmarkStart w:id="169" w:name="_Toc234996335"/>
      <w:r w:rsidRPr="00B02AA7">
        <w:t>Британские вкладчики впервые смогут увидеть, насколько их пенсионная схема по месту работы сопоставима с конкурентами по доходности, расходам и качеству обслуживания.</w:t>
      </w:r>
      <w:bookmarkEnd w:id="169"/>
    </w:p>
    <w:p w14:paraId="33F320C3" w14:textId="77777777" w:rsidR="00223444" w:rsidRPr="00B02AA7" w:rsidRDefault="00223444" w:rsidP="00223444">
      <w:r w:rsidRPr="00B02AA7">
        <w:t>Министерство труда и пенсий Великобритании (Department for Work and Pensions, DWP) 13 июля опубликовало график внедрения пенсионной реформы, которую правительство называет крупнейшей за поколение.</w:t>
      </w:r>
    </w:p>
    <w:p w14:paraId="113CA93E" w14:textId="45B5B444" w:rsidR="00223444" w:rsidRPr="00B02AA7" w:rsidRDefault="00223444" w:rsidP="00223444">
      <w:r w:rsidRPr="00B02AA7">
        <w:t xml:space="preserve">Главный инструмент реформы — рамка оценки </w:t>
      </w:r>
      <w:r w:rsidR="00B02AA7">
        <w:t>«</w:t>
      </w:r>
      <w:r w:rsidRPr="00B02AA7">
        <w:t>цена за качество</w:t>
      </w:r>
      <w:r w:rsidR="00B02AA7">
        <w:t>»</w:t>
      </w:r>
      <w:r w:rsidRPr="00B02AA7">
        <w:t xml:space="preserve"> (Value for Money). По данным DWP, пенсионные схемы будут сравнивать по трём блокам: инвестиционной доходности, комиссиям и качеству сервиса.</w:t>
      </w:r>
    </w:p>
    <w:p w14:paraId="5F355F2D" w14:textId="77777777" w:rsidR="00223444" w:rsidRPr="00B02AA7" w:rsidRDefault="00223444" w:rsidP="00223444">
      <w:r w:rsidRPr="00B02AA7">
        <w:t>Результат планируют показывать по цветовой шкале — от красного для слабых схем до зелёного для тех, кто даёт вкладчикам более высокую ценность. Если схема не исправит провалы, регуляторы смогут выдавать предписания, накладывать штрафы или в тяжёлых случаях добиваться закрытия схемы.</w:t>
      </w:r>
    </w:p>
    <w:p w14:paraId="1D912F45" w14:textId="77777777" w:rsidR="00223444" w:rsidRPr="00B02AA7" w:rsidRDefault="00223444" w:rsidP="00223444">
      <w:r w:rsidRPr="00B02AA7">
        <w:t>Первый этап начнётся в 2028 году. Оценки должны готовить и публиковать крупные схемы, в том числе мастер-трасты, крупные схемы одного работодателя и многоработодательные договорные схемы, открытые для новых работодателей. С 2029 года правила должны распространиться на все рабочие пенсионные схемы.</w:t>
      </w:r>
    </w:p>
    <w:p w14:paraId="65CF2F73" w14:textId="77777777" w:rsidR="00223444" w:rsidRPr="00B02AA7" w:rsidRDefault="00223444" w:rsidP="00223444">
      <w:r w:rsidRPr="00B02AA7">
        <w:t>Правительство связывает эту прозрачность с разрывом в инвестиционных результатах: по данным CAPAdata за первый квартал 2026 года, пятилетняя годовая доходность для молодых вкладчиков в выборке крупных схем колебалась примерно от 5% до 13%, а разница для сбережений в 10 тыс. фунтов могла превышать 5 тыс. фунтов за пять лет.</w:t>
      </w:r>
    </w:p>
    <w:p w14:paraId="585C3042" w14:textId="77777777" w:rsidR="00223444" w:rsidRPr="00B02AA7" w:rsidRDefault="00223444" w:rsidP="00223444">
      <w:r w:rsidRPr="00B02AA7">
        <w:t>Дорожная карта показывает, что Лондон пытается перестроить рынок не только за счёт раскрытия показателей. В документе о рабочих пенсиях DWP пишет, что к 2030 году рынок должен прийти к меньшему числу более крупных поставщиков, которые лучше управляются, дешевле обслуживаются и способны инвестировать в более широкий набор активов.</w:t>
      </w:r>
    </w:p>
    <w:p w14:paraId="63B439E1" w14:textId="77777777" w:rsidR="00223444" w:rsidRPr="00B02AA7" w:rsidRDefault="00223444" w:rsidP="00223444">
      <w:r w:rsidRPr="00B02AA7">
        <w:t>Там же отмечено, что 22,3 млн работников участвуют в рабочих пенсионных схемах, а среди тех, кто подпадает под автоматическое зачисление, охват достигает 88%.</w:t>
      </w:r>
    </w:p>
    <w:p w14:paraId="682A7CE9" w14:textId="3AAB296E" w:rsidR="00CA32BC" w:rsidRPr="00B02AA7" w:rsidRDefault="00223444" w:rsidP="00223444">
      <w:hyperlink r:id="rId60" w:history="1">
        <w:r w:rsidRPr="00B02AA7">
          <w:rPr>
            <w:rStyle w:val="Hyperlink"/>
          </w:rPr>
          <w:t>https://amoledo.com/ru-ua/news/58185-6336-vlasti-velikobritanii-perestroyat-pensionnyy-rynok-obyomom-v-dva-trilliona</w:t>
        </w:r>
      </w:hyperlink>
    </w:p>
    <w:p w14:paraId="0531B3D9" w14:textId="7C0E7522" w:rsidR="00C92801" w:rsidRPr="00B02AA7" w:rsidRDefault="00C92801" w:rsidP="00C92801">
      <w:pPr>
        <w:pStyle w:val="Heading2"/>
      </w:pPr>
      <w:bookmarkStart w:id="170" w:name="_Toc234996336"/>
      <w:r w:rsidRPr="00B02AA7">
        <w:t>Vietnam.vn, 14.07.2026, Люди надеются на досрочное снижение пенсионного возраста для получения социальных пенсий, что обеспечит им большую финансовую стабильность</w:t>
      </w:r>
      <w:bookmarkEnd w:id="170"/>
    </w:p>
    <w:p w14:paraId="5ECD2C6D" w14:textId="77777777" w:rsidR="00C92801" w:rsidRPr="00B02AA7" w:rsidRDefault="00C92801" w:rsidP="00432710">
      <w:pPr>
        <w:pStyle w:val="Heading3"/>
      </w:pPr>
      <w:bookmarkStart w:id="171" w:name="_Toc234996337"/>
      <w:r w:rsidRPr="00B02AA7">
        <w:t>Многие люди, не имеющие пенсий или стабильного дохода, надеются, что возраст получения социальных пенсионных выплат будет снижен до 70 лет, чтобы обеспечить им большую поддержку в старости.</w:t>
      </w:r>
      <w:bookmarkEnd w:id="171"/>
    </w:p>
    <w:p w14:paraId="002E2BF7" w14:textId="77777777" w:rsidR="00C92801" w:rsidRPr="00B02AA7" w:rsidRDefault="00C92801" w:rsidP="00C92801">
      <w:r w:rsidRPr="00B02AA7">
        <w:t>Многие пожилые люди, не имеющие пенсий, надеются на снижение возраста получения социальных пенсионных выплат, чтобы иметь больше поддержки в старости. Фото: Май Ли</w:t>
      </w:r>
    </w:p>
    <w:p w14:paraId="06595875" w14:textId="77777777" w:rsidR="00C92801" w:rsidRPr="00B02AA7" w:rsidRDefault="00C92801" w:rsidP="00C92801">
      <w:r w:rsidRPr="00B02AA7">
        <w:t>Поддержка пожилых людей</w:t>
      </w:r>
    </w:p>
    <w:p w14:paraId="2CA33D0D" w14:textId="77777777" w:rsidR="00C92801" w:rsidRPr="00B02AA7" w:rsidRDefault="00C92801" w:rsidP="00C92801">
      <w:r w:rsidRPr="00B02AA7">
        <w:t>В свои 69 лет г-жа Нгуен Тхи Тхао (район Тай Хо, Ханой ) не имеет пенсии и больше не может работать, чтобы зарабатывать на жизнь. Ее повседневная жизнь в основном зависит от поддержки детей и пособия от мужа.</w:t>
      </w:r>
    </w:p>
    <w:p w14:paraId="0D69D495" w14:textId="77777777" w:rsidR="00C92801" w:rsidRPr="00B02AA7" w:rsidRDefault="00C92801" w:rsidP="00C92801">
      <w:r w:rsidRPr="00B02AA7">
        <w:t>Г-жа Тао надеется, что возраст получения социальных пенсионных выплат будет снижен с 75 до 70 лет, чтобы она могла получать их раньше. Фото: Май Ли</w:t>
      </w:r>
    </w:p>
    <w:p w14:paraId="300D15E9" w14:textId="77777777" w:rsidR="00C92801" w:rsidRPr="00B02AA7" w:rsidRDefault="00C92801" w:rsidP="00C92801">
      <w:r w:rsidRPr="00B02AA7">
        <w:t>Г-жа Тао надеется, что возраст получения социальных пенсионных выплат будет снижен с 75 до 70 лет, чтобы она могла получать их раньше. Фото: Май Ли</w:t>
      </w:r>
    </w:p>
    <w:p w14:paraId="010E4934" w14:textId="77777777" w:rsidR="00C92801" w:rsidRPr="00B02AA7" w:rsidRDefault="00C92801" w:rsidP="00C92801">
      <w:r w:rsidRPr="00B02AA7">
        <w:t>Основываясь на собственном опыте, г-жа Тао надеется, что возраст получения социальных пенсионных выплат будет снижен с 75 до 70 лет, чтобы обеспечить ей большую поддержку для покрытия расходов на проживание и уменьшить бремя для ее детей и внуков.</w:t>
      </w:r>
    </w:p>
    <w:p w14:paraId="1C1AF88B" w14:textId="2B9C1571" w:rsidR="00C92801" w:rsidRPr="00B02AA7" w:rsidRDefault="00B02AA7" w:rsidP="00C92801">
      <w:r>
        <w:t>«</w:t>
      </w:r>
      <w:r w:rsidR="00C92801" w:rsidRPr="00B02AA7">
        <w:t>Каждый день я остаюсь дома, чтобы присматривать за внуками, чтобы мои дети могли спокойно ходить на работу. Все расходы зависят от моих детей, которые тоже сталкиваются со многими трудностями. Если бы я могла получать пенсию раньше, у меня была бы дополнительная сумма, чтобы самостоятельно покрывать свои расходы и меньше зависеть от детей и внуков</w:t>
      </w:r>
      <w:r>
        <w:t>»</w:t>
      </w:r>
      <w:r w:rsidR="00C92801" w:rsidRPr="00B02AA7">
        <w:t>, — поделилась г-жа Тао.</w:t>
      </w:r>
    </w:p>
    <w:p w14:paraId="51BDA182" w14:textId="77777777" w:rsidR="00C92801" w:rsidRPr="00B02AA7" w:rsidRDefault="00C92801" w:rsidP="00C92801">
      <w:r w:rsidRPr="00B02AA7">
        <w:t>Г-жа Нгует согласна с предложением снизить возраст получения социальных пенсионных выплат до 70 лет. Фото: Май Ли</w:t>
      </w:r>
    </w:p>
    <w:p w14:paraId="72E9DDFA" w14:textId="77777777" w:rsidR="00C92801" w:rsidRPr="00B02AA7" w:rsidRDefault="00C92801" w:rsidP="00C92801">
      <w:r w:rsidRPr="00B02AA7">
        <w:t>Г-жа Нгует считает, что снижение возраста получения социальных пенсионных выплат до 70 лет улучшит качество жизни многих пожилых людей, не имеющих дохода. Фото: Май Ли</w:t>
      </w:r>
    </w:p>
    <w:p w14:paraId="10F5B34A" w14:textId="77777777" w:rsidR="00C92801" w:rsidRPr="00B02AA7" w:rsidRDefault="00C92801" w:rsidP="00C92801">
      <w:r w:rsidRPr="00B02AA7">
        <w:t>Разделяя это мнение, г-жа Хоанг Минь Нгует (район Тай Хо, Ханой) считает, что с возрастом здоровье людей ухудшается, и они больше не могут работать, поэтому пожилым людям срочно необходима финансовая поддержка для обеспечения средств к существованию.</w:t>
      </w:r>
    </w:p>
    <w:p w14:paraId="3CEBCDEA" w14:textId="247C895A" w:rsidR="00C92801" w:rsidRPr="00B02AA7" w:rsidRDefault="00B02AA7" w:rsidP="00C92801">
      <w:r>
        <w:t>«</w:t>
      </w:r>
      <w:r w:rsidR="00C92801" w:rsidRPr="00B02AA7">
        <w:t xml:space="preserve">На мой взгляд, снижение возраста получения социальных пенсионных выплат необходимо. По мере улучшения качества жизни растет и стоимость жизни, а многие </w:t>
      </w:r>
      <w:r w:rsidR="00C92801" w:rsidRPr="00B02AA7">
        <w:lastRenderedPageBreak/>
        <w:t>пожилые люди уже не обладают достаточным здоровьем, чтобы работать и зарабатывать</w:t>
      </w:r>
      <w:r>
        <w:t>»</w:t>
      </w:r>
      <w:r w:rsidR="00C92801" w:rsidRPr="00B02AA7">
        <w:t>, — заявила г-жа Нгует.</w:t>
      </w:r>
    </w:p>
    <w:p w14:paraId="3D474E0B" w14:textId="77777777" w:rsidR="00C92801" w:rsidRPr="00B02AA7" w:rsidRDefault="00C92801" w:rsidP="00C92801">
      <w:r w:rsidRPr="00B02AA7">
        <w:t>Минимальные условия жизни для пожилых людей</w:t>
      </w:r>
    </w:p>
    <w:p w14:paraId="7389D323" w14:textId="77777777" w:rsidR="00C92801" w:rsidRPr="00B02AA7" w:rsidRDefault="00C92801" w:rsidP="00C92801">
      <w:r w:rsidRPr="00B02AA7">
        <w:t>Ранее Министерство внутренних дел запрашивало мнения по проекту закона, вносящего поправки и дополнения в ряд статей Закона о социальном страховании. Одним из важных пунктов является предложение о постепенном снижении возраста начала получения социальных пенсионных выплат до 70 лет в соответствии с социально-экономическими условиями развития и возможностью сбалансированного бюджета в каждый период. При соблюдении необходимых условий правительство представит на рассмотрение Постоянному комитету Национального собрания дальнейшее снижение возраста до менее 70 лет.</w:t>
      </w:r>
    </w:p>
    <w:p w14:paraId="0975C913" w14:textId="77777777" w:rsidR="00C92801" w:rsidRPr="00B02AA7" w:rsidRDefault="00C92801" w:rsidP="00C92801">
      <w:r w:rsidRPr="00B02AA7">
        <w:t>По словам Нгуен Туан Аня, магистра государственной политики в Сайгонской промышленной корпорации, это позитивное предложение, которое следует рассматривать с осторожностью, но решительно. Важно не просто снизить пенсионный возраст с 75 до 70 лет, а постепенно установить минимальный уровень социального обеспечения, чтобы пожилые люди без пенсий, которые больше не могут работать или не имеют стабильного обеспечения, не остались без поддержки.</w:t>
      </w:r>
    </w:p>
    <w:p w14:paraId="06AF8BFD" w14:textId="77777777" w:rsidR="00C92801" w:rsidRPr="00B02AA7" w:rsidRDefault="00C92801" w:rsidP="00C92801">
      <w:r w:rsidRPr="00B02AA7">
        <w:t>Для многих пожилых людей, особенно для тех, кто работает в неформальном секторе, сельских жителей, тех, кто ранее работал на сезонных работах, или женщин с перерывами в трудовой деятельности, ежемесячное пособие, хотя и небольшое, имеет практическое значение. Оно помогает им покрывать часть расходов на проживание, медицинское обслуживание и транспорт, а также снижает нагрузку на их семьи и местные власти в сложных ситуациях.</w:t>
      </w:r>
    </w:p>
    <w:p w14:paraId="179A1139" w14:textId="562827F7" w:rsidR="00C92801" w:rsidRPr="00B02AA7" w:rsidRDefault="00B02AA7" w:rsidP="00C92801">
      <w:r>
        <w:t>«</w:t>
      </w:r>
      <w:r w:rsidR="00C92801" w:rsidRPr="00B02AA7">
        <w:t>Для устойчивой реализации политики необходимо разработать четкий план действий с прогнозами числа бенефициаров и бюджетных последствий в среднесрочной и долгосрочной перспективе; а также уделить приоритетное внимание действительно уязвимым группам населения, таким как пожилые люди, которые бедны, находятся на грани бедности, живут одни, в отдаленных районах, не имеют пенсий и не получают регулярной поддержки</w:t>
      </w:r>
      <w:r>
        <w:t>»</w:t>
      </w:r>
      <w:r w:rsidR="00C92801" w:rsidRPr="00B02AA7">
        <w:t>, — сказал мастер Нгуен Туан Ань.</w:t>
      </w:r>
    </w:p>
    <w:p w14:paraId="0C9386E9" w14:textId="77777777" w:rsidR="00C92801" w:rsidRPr="00B02AA7" w:rsidRDefault="00C92801" w:rsidP="00C92801">
      <w:r w:rsidRPr="00B02AA7">
        <w:t>В долгосрочной перспективе, как подчеркнул магистр Нгуен Туан Ань, необходимо создать единую систему данных социального обеспечения, объединяющую информацию о населении, социальном страховании, доходах, уровне бедности и праве на получение пособий. Это позволило бы заблаговременно проверять, уведомлять и выплачивать пособия лицам, имеющим на них право, вместо того, чтобы им приходилось самостоятельно доказывать свои обстоятельства.</w:t>
      </w:r>
    </w:p>
    <w:p w14:paraId="3AF00A6B" w14:textId="6862CD14" w:rsidR="00C92801" w:rsidRPr="00B02AA7" w:rsidRDefault="00C92801" w:rsidP="00C92801">
      <w:hyperlink r:id="rId61" w:history="1">
        <w:r w:rsidRPr="00B02AA7">
          <w:rPr>
            <w:rStyle w:val="Hyperlink"/>
          </w:rPr>
          <w:t>https://www.vietnam.vn/ru/nguoi-dan-mong-som-giam-tuoi-huong-tro-cap-huu-tri-xa-hoi-de-co-them-diem-tua</w:t>
        </w:r>
      </w:hyperlink>
      <w:r w:rsidRPr="00B02AA7">
        <w:t xml:space="preserve"> </w:t>
      </w:r>
    </w:p>
    <w:p w14:paraId="618D9F31" w14:textId="77777777" w:rsidR="00E157CB" w:rsidRPr="00B02AA7" w:rsidRDefault="00E157CB" w:rsidP="00E157CB">
      <w:pPr>
        <w:pStyle w:val="Heading2"/>
      </w:pPr>
      <w:bookmarkStart w:id="172" w:name="_Toc234996338"/>
      <w:r w:rsidRPr="00B02AA7">
        <w:lastRenderedPageBreak/>
        <w:t>Финансы Mail, 14.07.2026, Ралли доллара получило поддержку от глобальных пенсионных фондов</w:t>
      </w:r>
      <w:bookmarkEnd w:id="172"/>
    </w:p>
    <w:p w14:paraId="1120F64B" w14:textId="1CF36CCC" w:rsidR="00E157CB" w:rsidRPr="00B02AA7" w:rsidRDefault="00E157CB" w:rsidP="00432710">
      <w:pPr>
        <w:pStyle w:val="Heading3"/>
      </w:pPr>
      <w:bookmarkStart w:id="173" w:name="_Toc234996339"/>
      <w:r w:rsidRPr="00B02AA7">
        <w:t xml:space="preserve">Устойчивое ралли доллара США в 2026 году, вызванное жесткой позицией Федеральной резервной системы, получило поддержку на фоне того, что глобальные пенсионные фонды сворачивают хеджевые позиции, открытые после рыночных потрясений прошлогоднего </w:t>
      </w:r>
      <w:r w:rsidR="00B02AA7">
        <w:t>«</w:t>
      </w:r>
      <w:r w:rsidRPr="00B02AA7">
        <w:t>Дня освобождения</w:t>
      </w:r>
      <w:r w:rsidR="00B02AA7">
        <w:t>»</w:t>
      </w:r>
      <w:r w:rsidRPr="00B02AA7">
        <w:t>. Об этом пишет агентство Reuters.</w:t>
      </w:r>
      <w:bookmarkEnd w:id="173"/>
    </w:p>
    <w:p w14:paraId="38954668" w14:textId="77777777" w:rsidR="00E157CB" w:rsidRPr="00B02AA7" w:rsidRDefault="00E157CB" w:rsidP="00E157CB">
      <w:r w:rsidRPr="00B02AA7">
        <w:t>Рост инфляционных показателей и назначение Кевина Уорша председателем ФРС в последние месяцы привели к повышению реальных, то есть скорректированных на инфляцию, процентных ставок в США. Тем временем пенсионные фонды Канады, Нидерландов и Дании отступили от усилий, начатых в прошлом году для хеджирования долларовой экспозиции, свидетельствует анализ коэффициентов валютного хеджирования, проведенный Wells Fargo.</w:t>
      </w:r>
    </w:p>
    <w:p w14:paraId="51BACF3C" w14:textId="56F8F6D9" w:rsidR="00E157CB" w:rsidRPr="00B02AA7" w:rsidRDefault="00E157CB" w:rsidP="00E157CB">
      <w:r w:rsidRPr="00B02AA7">
        <w:t xml:space="preserve">Этот разворот ослабляет давление на доллар и дополнительно подрывает кратковременно популярный нарратив о том, что инвесторы уходят от доллара в рамках стратегии </w:t>
      </w:r>
      <w:r w:rsidR="00B02AA7">
        <w:t>«</w:t>
      </w:r>
      <w:r w:rsidRPr="00B02AA7">
        <w:t>продай Америку</w:t>
      </w:r>
      <w:r w:rsidR="00B02AA7">
        <w:t>»</w:t>
      </w:r>
      <w:r w:rsidRPr="00B02AA7">
        <w:t>.</w:t>
      </w:r>
    </w:p>
    <w:p w14:paraId="06AD0745" w14:textId="1BC8BEDA" w:rsidR="00E157CB" w:rsidRPr="00B02AA7" w:rsidRDefault="00E157CB" w:rsidP="00E157CB">
      <w:r w:rsidRPr="00B02AA7">
        <w:t xml:space="preserve">Хотя исчерпывающих данных по хеджированию немного, схожая динамика, по‑видимому, наблюдается и среди других институциональных инвесторов, работающих с реальными активами, отметил Карл Шамотта, главный рыночный стратег платежной компании Corpay в Торонто. </w:t>
      </w:r>
      <w:r w:rsidR="00B02AA7">
        <w:t>«</w:t>
      </w:r>
      <w:r w:rsidRPr="00B02AA7">
        <w:t>Поскольку долгосрочное хеджирование может быть дорогим и сокращать доходность, часть этого увеличения сейчас сворачивается — в основном пассивно, по мере того как компании позволяют хеджам истекать без их замены</w:t>
      </w:r>
      <w:r w:rsidR="00B02AA7">
        <w:t>»</w:t>
      </w:r>
      <w:r w:rsidRPr="00B02AA7">
        <w:t>, — сказал Шамотта.</w:t>
      </w:r>
    </w:p>
    <w:p w14:paraId="36FC86B5" w14:textId="77777777" w:rsidR="00E157CB" w:rsidRPr="00B02AA7" w:rsidRDefault="00E157CB" w:rsidP="00E157CB">
      <w:r w:rsidRPr="00B02AA7">
        <w:t>Коэффициенты хеджирования, отражающие долю долларовой экспозиции фонда, защищенную от валютных колебаний, за год снизились на 5 процентных пунктов у некоторых датских фондов и на один процентный пункт у некоторых канадских фондов.</w:t>
      </w:r>
    </w:p>
    <w:p w14:paraId="10C8A0C7" w14:textId="44A50C4D" w:rsidR="00E157CB" w:rsidRPr="00B02AA7" w:rsidRDefault="00E157CB" w:rsidP="00E157CB">
      <w:r w:rsidRPr="00B02AA7">
        <w:t xml:space="preserve">Стратегия </w:t>
      </w:r>
      <w:r w:rsidR="00B02AA7">
        <w:t>«</w:t>
      </w:r>
      <w:r w:rsidRPr="00B02AA7">
        <w:t>продай Америку</w:t>
      </w:r>
      <w:r w:rsidR="00B02AA7">
        <w:t>»</w:t>
      </w:r>
      <w:r w:rsidRPr="00B02AA7">
        <w:t xml:space="preserve"> </w:t>
      </w:r>
      <w:r w:rsidR="00B02AA7">
        <w:t>«</w:t>
      </w:r>
      <w:r w:rsidRPr="00B02AA7">
        <w:t>не была лишь шумихой… за ней стояли реальные потоки</w:t>
      </w:r>
      <w:r w:rsidR="00B02AA7">
        <w:t>»</w:t>
      </w:r>
      <w:r w:rsidRPr="00B02AA7">
        <w:t xml:space="preserve">, — сказал Эрик Нельсон, глобальный руководитель валютной стратегии в Wells Fargo, имея в виду усилия глобальных пенсионных фондов по хеджированию. </w:t>
      </w:r>
      <w:r w:rsidR="00B02AA7">
        <w:t>«</w:t>
      </w:r>
      <w:r w:rsidRPr="00B02AA7">
        <w:t>Но импульс к хеджированию ослаб… и эти тенденции с тех пор развернулись</w:t>
      </w:r>
      <w:r w:rsidR="00B02AA7">
        <w:t>»</w:t>
      </w:r>
      <w:r w:rsidRPr="00B02AA7">
        <w:t>.</w:t>
      </w:r>
    </w:p>
    <w:p w14:paraId="7BCCAFA8" w14:textId="77777777" w:rsidR="00E157CB" w:rsidRPr="00B02AA7" w:rsidRDefault="00E157CB" w:rsidP="00E157CB">
      <w:r w:rsidRPr="00B02AA7">
        <w:t>Поскольку американская валюта находится вблизи максимума за год, ожидания жесткой политики ФРС служат препятствием для хеджирования.</w:t>
      </w:r>
    </w:p>
    <w:p w14:paraId="767BB72A" w14:textId="77777777" w:rsidR="00E157CB" w:rsidRPr="00B02AA7" w:rsidRDefault="00E157CB" w:rsidP="00E157CB">
      <w:r w:rsidRPr="00B02AA7">
        <w:t>Иностранные инвесторы хеджируют валютный риск, продавая доллары на форвардном рынке, однако стоимость хеджирования привязана к разнице процентных ставок между США и их родной страной. Более высокие ставки в США делают хеджирование дороже и сокращают чистую доходность. Поскольку краткосрочные ставки в США примерно на 140 базисных пунктов выше, чем в еврозоне, хеджирование долларовой экспозиции остается дорогостоящим для многих зарубежных инвесторов.</w:t>
      </w:r>
    </w:p>
    <w:p w14:paraId="032EBF45" w14:textId="47A1C122" w:rsidR="00E157CB" w:rsidRPr="00B02AA7" w:rsidRDefault="00B02AA7" w:rsidP="00E157CB">
      <w:r>
        <w:t>«</w:t>
      </w:r>
      <w:r w:rsidR="00E157CB" w:rsidRPr="00B02AA7">
        <w:t>Более высокие реальные процентные ставки в США делают инвестиции в доллар более привлекательными, но также делают валютное хеджирование более дорогим, поэтому крупные инвесторы предпочли оставить большую часть своих вложений в американские акции без хеджирования</w:t>
      </w:r>
      <w:r>
        <w:t>»</w:t>
      </w:r>
      <w:r w:rsidR="00E157CB" w:rsidRPr="00B02AA7">
        <w:t>, — сказал Гарт Аппелт, руководитель подразделения валютных и деривативов на развивающихся рынках в Mizuho Americas.</w:t>
      </w:r>
    </w:p>
    <w:p w14:paraId="336C7B08" w14:textId="77777777" w:rsidR="00E157CB" w:rsidRPr="00B02AA7" w:rsidRDefault="00E157CB" w:rsidP="00E157CB">
      <w:r w:rsidRPr="00B02AA7">
        <w:lastRenderedPageBreak/>
        <w:t>Изменение корреляции доллара с американскими акциями также сделало хеджирование менее срочным для иностранных инвесторов.</w:t>
      </w:r>
    </w:p>
    <w:p w14:paraId="63B8A7E4" w14:textId="23C95A16" w:rsidR="00E157CB" w:rsidRPr="00B02AA7" w:rsidRDefault="00E157CB" w:rsidP="00E157CB">
      <w:r w:rsidRPr="00B02AA7">
        <w:t xml:space="preserve">Рынки были потрясены в начале 2025 года после введения глобальных тарифов президентом США Дональдом Трампом в рамках </w:t>
      </w:r>
      <w:r w:rsidR="00B02AA7">
        <w:t>«</w:t>
      </w:r>
      <w:r w:rsidRPr="00B02AA7">
        <w:t>Дня освобождения</w:t>
      </w:r>
      <w:r w:rsidR="00B02AA7">
        <w:t>»</w:t>
      </w:r>
      <w:r w:rsidRPr="00B02AA7">
        <w:t>. Доллар не проявил своего привычного поведения защитного актива и упал вместе с американскими акциями — фактически двойной удар для иностранных инвесторов с существенной экспозицией к рынку акций США.</w:t>
      </w:r>
    </w:p>
    <w:p w14:paraId="3E0DB955" w14:textId="43942E5F" w:rsidR="00E157CB" w:rsidRPr="00B02AA7" w:rsidRDefault="00B02AA7" w:rsidP="00E157CB">
      <w:r>
        <w:t>«</w:t>
      </w:r>
      <w:r w:rsidR="00E157CB" w:rsidRPr="00B02AA7">
        <w:t>Люди теряли вдвое больше на позиции, которая в предыдущее десятилетие служила идеальным хеджем</w:t>
      </w:r>
      <w:r>
        <w:t>»</w:t>
      </w:r>
      <w:r w:rsidR="00E157CB" w:rsidRPr="00B02AA7">
        <w:t>, — сказал Алекс Молони, руководитель направления макродискретионных стратегий и валютных решений в Insight Investment.</w:t>
      </w:r>
    </w:p>
    <w:p w14:paraId="2F8BD41C" w14:textId="77777777" w:rsidR="00E157CB" w:rsidRPr="00B02AA7" w:rsidRDefault="00E157CB" w:rsidP="00E157CB">
      <w:r w:rsidRPr="00B02AA7">
        <w:t>В этом году доллар вновь укрепил свои позиции как защитная валюта, особенно во время ухода от риска после конфликта между США и Ираном.</w:t>
      </w:r>
    </w:p>
    <w:p w14:paraId="22551509" w14:textId="77777777" w:rsidR="00E157CB" w:rsidRPr="00B02AA7" w:rsidRDefault="00E157CB" w:rsidP="00E157CB">
      <w:r w:rsidRPr="00B02AA7">
        <w:t>Отдельно доллар пострадал в прошлом году из‑за опасений инвесторов относительно независимости ФРС после неоднократной критики тогдашнего председателя Джерома Пауэлла со стороны президента Дональда Трампа. Эти опасения — и давление на доллар — ослабли после того, как Уорш возглавил центральный банк.</w:t>
      </w:r>
    </w:p>
    <w:p w14:paraId="3514AC19" w14:textId="248B87C6" w:rsidR="00E157CB" w:rsidRPr="00B02AA7" w:rsidRDefault="00E157CB" w:rsidP="00E157CB">
      <w:r w:rsidRPr="00B02AA7">
        <w:t xml:space="preserve">Лучше для </w:t>
      </w:r>
      <w:r w:rsidR="00B02AA7">
        <w:t>«</w:t>
      </w:r>
      <w:r w:rsidRPr="00B02AA7">
        <w:t>бакса</w:t>
      </w:r>
      <w:r w:rsidR="00B02AA7">
        <w:t>»</w:t>
      </w:r>
    </w:p>
    <w:p w14:paraId="751B0CE7" w14:textId="063F0942" w:rsidR="00E157CB" w:rsidRPr="00B02AA7" w:rsidRDefault="00E157CB" w:rsidP="00E157CB">
      <w:r w:rsidRPr="00B02AA7">
        <w:t xml:space="preserve">Сокращение валютного хеджирования, по крайней мере на марже, устраняет потенциальное препятствие для укрепления доллара. Если ранее хеджевые потоки служили встречным ветром для доллара, то их отсутствие, вероятно, станет </w:t>
      </w:r>
      <w:r w:rsidR="00B02AA7">
        <w:t>«</w:t>
      </w:r>
      <w:r w:rsidRPr="00B02AA7">
        <w:t>маржинальной поддержкой доллара в дальнейшем</w:t>
      </w:r>
      <w:r w:rsidR="00B02AA7">
        <w:t>»</w:t>
      </w:r>
      <w:r w:rsidRPr="00B02AA7">
        <w:t>, сказал Молони.</w:t>
      </w:r>
    </w:p>
    <w:p w14:paraId="29CAE13F" w14:textId="77777777" w:rsidR="00E157CB" w:rsidRPr="00B02AA7" w:rsidRDefault="00E157CB" w:rsidP="00E157CB">
      <w:r w:rsidRPr="00B02AA7">
        <w:t>Аналитики отмечают, что во многом траектория доллара будет по‑прежнему зависеть от продолжающегося успеха инвестиционной истории США в сфере ИИ, которая остается мощным фактором притяжения для международных инвесторов.</w:t>
      </w:r>
    </w:p>
    <w:p w14:paraId="672FF3F1" w14:textId="77777777" w:rsidR="00E157CB" w:rsidRPr="00B02AA7" w:rsidRDefault="00E157CB" w:rsidP="00E157CB">
      <w:r w:rsidRPr="00B02AA7">
        <w:t>Если ожидания инвесторов относительно устойчивости ИИ‑сделки окажутся чрезмерно оптимистичными и рост экономики США замедлится, фонды могут пересмотреть свои потребности в хеджировании.</w:t>
      </w:r>
    </w:p>
    <w:p w14:paraId="35AE5E63" w14:textId="77777777" w:rsidR="00E157CB" w:rsidRPr="00B02AA7" w:rsidRDefault="00E157CB" w:rsidP="00E157CB">
      <w:r w:rsidRPr="00B02AA7">
        <w:t>Но на данный момент доллар чувствует себя уверенно.</w:t>
      </w:r>
    </w:p>
    <w:p w14:paraId="7D67BCC6" w14:textId="6A3B29FB" w:rsidR="00E157CB" w:rsidRPr="00B02AA7" w:rsidRDefault="00B02AA7" w:rsidP="00E157CB">
      <w:r>
        <w:t>«</w:t>
      </w:r>
      <w:r w:rsidR="00E157CB" w:rsidRPr="00B02AA7">
        <w:t>Вы по‑прежнему находитесь в ситуации, когда ставки по доллару, доходность от долларового кэрри и доходность американских акций высоки</w:t>
      </w:r>
      <w:r>
        <w:t>»</w:t>
      </w:r>
      <w:r w:rsidR="00E157CB" w:rsidRPr="00B02AA7">
        <w:t xml:space="preserve">, — сказал Нельсон из Wells Fargo. </w:t>
      </w:r>
      <w:r>
        <w:t>«</w:t>
      </w:r>
      <w:r w:rsidR="00E157CB" w:rsidRPr="00B02AA7">
        <w:t>Пока это не изменится, мы остаемся в мире в целом сильного доллара</w:t>
      </w:r>
      <w:r>
        <w:t>»</w:t>
      </w:r>
      <w:r w:rsidR="00E157CB" w:rsidRPr="00B02AA7">
        <w:t>.</w:t>
      </w:r>
    </w:p>
    <w:p w14:paraId="2EBED954" w14:textId="3085FB70" w:rsidR="00223444" w:rsidRDefault="00E157CB" w:rsidP="00E157CB">
      <w:hyperlink r:id="rId62" w:history="1">
        <w:r w:rsidRPr="00B02AA7">
          <w:rPr>
            <w:rStyle w:val="Hyperlink"/>
          </w:rPr>
          <w:t>https://finance.mail.ru/article/globalnye-pensionnye-fondy-sokrashayut-valyutnoe-hedzhirovanie-69217579/</w:t>
        </w:r>
      </w:hyperlink>
    </w:p>
    <w:p w14:paraId="66DB2900" w14:textId="5333D484" w:rsidR="00C26FB1" w:rsidRPr="00C26FB1" w:rsidRDefault="00C26FB1" w:rsidP="00C26FB1">
      <w:pPr>
        <w:pStyle w:val="Heading2"/>
      </w:pPr>
      <w:bookmarkStart w:id="174" w:name="_Toc234996340"/>
      <w:r>
        <w:rPr>
          <w:lang w:val="en-US"/>
        </w:rPr>
        <w:t>Nacio</w:t>
      </w:r>
      <w:r w:rsidRPr="00C26FB1">
        <w:t>.</w:t>
      </w:r>
      <w:r>
        <w:rPr>
          <w:lang w:val="en-US"/>
        </w:rPr>
        <w:t>ru</w:t>
      </w:r>
      <w:r w:rsidRPr="00C26FB1">
        <w:t xml:space="preserve">, 14.07.2026, </w:t>
      </w:r>
      <w:r w:rsidRPr="00C26FB1">
        <w:t>Дефицит пенсионного фонда США достигнет 22% к 2032 году</w:t>
      </w:r>
      <w:bookmarkEnd w:id="174"/>
    </w:p>
    <w:p w14:paraId="67C54342" w14:textId="77777777" w:rsidR="00C26FB1" w:rsidRPr="00F617EA" w:rsidRDefault="00C26FB1" w:rsidP="00C26FB1">
      <w:pPr>
        <w:pStyle w:val="Heading3"/>
      </w:pPr>
      <w:bookmarkStart w:id="175" w:name="_Toc234996341"/>
      <w:r w:rsidRPr="00F617EA">
        <w:t xml:space="preserve">Попечители </w:t>
      </w:r>
      <w:r w:rsidRPr="00C26FB1">
        <w:rPr>
          <w:lang w:val="en-US"/>
        </w:rPr>
        <w:t>Social</w:t>
      </w:r>
      <w:r w:rsidRPr="00F617EA">
        <w:t xml:space="preserve"> </w:t>
      </w:r>
      <w:r w:rsidRPr="00C26FB1">
        <w:rPr>
          <w:lang w:val="en-US"/>
        </w:rPr>
        <w:t>Security</w:t>
      </w:r>
      <w:r w:rsidRPr="00F617EA">
        <w:t xml:space="preserve"> в отчете за 2026 год предупредили: резервы Пенсионного фонда США (</w:t>
      </w:r>
      <w:r w:rsidRPr="00C26FB1">
        <w:rPr>
          <w:lang w:val="en-US"/>
        </w:rPr>
        <w:t>OASI</w:t>
      </w:r>
      <w:r w:rsidRPr="00F617EA">
        <w:t>) иссякнут в четвертом квартале 2032 года. После этого налоговые поступления покроют лишь 78% выплат, оставив дефицит в 22%.</w:t>
      </w:r>
      <w:bookmarkEnd w:id="175"/>
    </w:p>
    <w:p w14:paraId="15B216EB" w14:textId="77777777" w:rsidR="00C26FB1" w:rsidRPr="00F617EA" w:rsidRDefault="00C26FB1" w:rsidP="00C26FB1">
      <w:r w:rsidRPr="00F617EA">
        <w:t>Ускорение кризиса и демографические причины</w:t>
      </w:r>
    </w:p>
    <w:p w14:paraId="6C25E3F9" w14:textId="77777777" w:rsidR="00C26FB1" w:rsidRPr="00F617EA" w:rsidRDefault="00C26FB1" w:rsidP="00C26FB1">
      <w:r w:rsidRPr="00F617EA">
        <w:lastRenderedPageBreak/>
        <w:t>Кризис наступит на квартал раньше, чем прогнозировали год назад. По данным источника, ухудшение связано с изменением демографических прогнозов и налоговыми реформами. За год актуарный дефицит вырос на 0,6 процентного пункта фонда оплаты труда.</w:t>
      </w:r>
    </w:p>
    <w:p w14:paraId="5151D287" w14:textId="77777777" w:rsidR="00C26FB1" w:rsidRPr="00F617EA" w:rsidRDefault="00C26FB1" w:rsidP="00C26FB1">
      <w:r w:rsidRPr="00F617EA">
        <w:t>Финансовое положение государства пересмотрели из-за снижения долгосрочного прогноза рождаемости с 1,9 до 1,75 ребенка на женщину, уменьшения ожидаемой иммиграции и ухудшения соотношения работников и пенсионеров.</w:t>
      </w:r>
    </w:p>
    <w:p w14:paraId="4B0671C3" w14:textId="77777777" w:rsidR="00C26FB1" w:rsidRPr="00F617EA" w:rsidRDefault="00C26FB1" w:rsidP="00C26FB1">
      <w:r w:rsidRPr="00F617EA">
        <w:t>Объединенные пенсионный и инвалидный фонды достигнут критической точки в 2034 году.</w:t>
      </w:r>
    </w:p>
    <w:p w14:paraId="5147352F" w14:textId="77777777" w:rsidR="00C26FB1" w:rsidRPr="00F617EA" w:rsidRDefault="00C26FB1" w:rsidP="00C26FB1">
      <w:r w:rsidRPr="00F617EA">
        <w:t>Влияние на рынок госдолга</w:t>
      </w:r>
    </w:p>
    <w:p w14:paraId="33D022C4" w14:textId="77777777" w:rsidR="00C26FB1" w:rsidRPr="00F617EA" w:rsidRDefault="00C26FB1" w:rsidP="00C26FB1">
      <w:r w:rsidRPr="00F617EA">
        <w:t xml:space="preserve">Трастовые фонды </w:t>
      </w:r>
      <w:r w:rsidRPr="00C26FB1">
        <w:rPr>
          <w:lang w:val="en-US"/>
        </w:rPr>
        <w:t>Social</w:t>
      </w:r>
      <w:r w:rsidRPr="00F617EA">
        <w:t xml:space="preserve"> </w:t>
      </w:r>
      <w:r w:rsidRPr="00C26FB1">
        <w:rPr>
          <w:lang w:val="en-US"/>
        </w:rPr>
        <w:t>Security</w:t>
      </w:r>
      <w:r w:rsidRPr="00F617EA">
        <w:t xml:space="preserve"> держат специальные государственные бумаги, не торгуемые на открытом рынке. Раньше профицит системы помогал финансировать федеральный бюджет, но теперь для выплат фонд погашает эти бумаги.</w:t>
      </w:r>
    </w:p>
    <w:p w14:paraId="52D2991C" w14:textId="77777777" w:rsidR="00C26FB1" w:rsidRPr="00F617EA" w:rsidRDefault="00C26FB1" w:rsidP="00C26FB1">
      <w:r w:rsidRPr="00F617EA">
        <w:t>Министерству финансов придется искать средства для погашений за счет повышения налогов, сокращения расходов или увеличения рыночных заимствований. Сокращение пенсионного фонда превращается в дополнительное предложение казначейских облигаций.</w:t>
      </w:r>
    </w:p>
    <w:p w14:paraId="7448B431" w14:textId="77777777" w:rsidR="00C26FB1" w:rsidRPr="00F617EA" w:rsidRDefault="00C26FB1" w:rsidP="00C26FB1">
      <w:r w:rsidRPr="00F617EA">
        <w:t>Отток покупателей и роль доллара</w:t>
      </w:r>
    </w:p>
    <w:p w14:paraId="2435A0A8" w14:textId="77777777" w:rsidR="00C26FB1" w:rsidRPr="00F617EA" w:rsidRDefault="00C26FB1" w:rsidP="00C26FB1">
      <w:r w:rsidRPr="00F617EA">
        <w:t>Одновременно растет предложение долга, а структура спроса меняется. Федеральная резервная система сокращает портфель. Китай уменьшил официально учитываемые казначейские облигации. Япония может продавать иностранные бумаги для поддержки иены. Американские пенсионные инвесторы переходят от накопления к выплатам.</w:t>
      </w:r>
    </w:p>
    <w:p w14:paraId="3861133D" w14:textId="77777777" w:rsidR="00C26FB1" w:rsidRPr="00F617EA" w:rsidRDefault="00C26FB1" w:rsidP="00C26FB1">
      <w:r w:rsidRPr="00F617EA">
        <w:t>Соединенные Штаты сохраняют преимущество благодаря статусу доллара как мировой резервной валюты — это обеспечивает спрос на американские бумаги. Но инвесторы все сильнее предпочитают короткие сроки: финансируют правительство на три-шесть месяцев, но требуют высокой компенсации за 20–30 лет. По данным источника, резервный статус не устраняет проблему, а позволяет дольше откладывать ее, увеличивая объем краткосрочного долга.</w:t>
      </w:r>
    </w:p>
    <w:p w14:paraId="151AF38C" w14:textId="457D2526" w:rsidR="00C26FB1" w:rsidRPr="00F617EA" w:rsidRDefault="00C26FB1" w:rsidP="00E157CB">
      <w:hyperlink r:id="rId63" w:history="1">
        <w:r w:rsidRPr="00D86A9C">
          <w:rPr>
            <w:rStyle w:val="Hyperlink"/>
          </w:rPr>
          <w:t>https://nacio.ru/defitsit-pensionnogo-fonda-ssha-dostignet-22-2026-07-14</w:t>
        </w:r>
      </w:hyperlink>
      <w:r w:rsidRPr="00F617EA">
        <w:t xml:space="preserve"> </w:t>
      </w:r>
    </w:p>
    <w:p w14:paraId="325CBD42" w14:textId="1944FA31" w:rsidR="00DB4D24" w:rsidRPr="00B02AA7" w:rsidRDefault="00DB4D24" w:rsidP="00DB4D24">
      <w:pPr>
        <w:pStyle w:val="Heading2"/>
      </w:pPr>
      <w:bookmarkStart w:id="176" w:name="_Toc234996342"/>
      <w:r w:rsidRPr="00B02AA7">
        <w:t>Pattayapeople.ru, 14.07.2026, Таиланд одобрил новую пенсионную формулу CARE</w:t>
      </w:r>
      <w:bookmarkEnd w:id="176"/>
    </w:p>
    <w:p w14:paraId="2AD568C4" w14:textId="77777777" w:rsidR="00DB4D24" w:rsidRPr="00B02AA7" w:rsidRDefault="00DB4D24" w:rsidP="00432710">
      <w:pPr>
        <w:pStyle w:val="Heading3"/>
      </w:pPr>
      <w:bookmarkStart w:id="177" w:name="_Toc234996343"/>
      <w:r w:rsidRPr="00B02AA7">
        <w:t>Кабинет министров Таиланда одобрил новый метод расчёта пенсий из Фонда социального страхования, получивший название формула CARE (Career Average Revalued Earnings). Это решение направлено на повышение справедливости системы и приведение её в соответствие с международными стандартами, заявил министр труда Джулапун Аморнвиват после заседания кабинета министров. Проект министерского постановления, касающийся выплат по старости, предусматривает применение формулы CARE для определения размера пенсий.</w:t>
      </w:r>
      <w:bookmarkEnd w:id="177"/>
    </w:p>
    <w:p w14:paraId="5820EE3C" w14:textId="77777777" w:rsidR="00DB4D24" w:rsidRPr="00B02AA7" w:rsidRDefault="00DB4D24" w:rsidP="00DB4D24">
      <w:r w:rsidRPr="00B02AA7">
        <w:t>Суть нового постановления</w:t>
      </w:r>
    </w:p>
    <w:p w14:paraId="02605522" w14:textId="0608D94F" w:rsidR="00DB4D24" w:rsidRPr="00B02AA7" w:rsidRDefault="00DB4D24" w:rsidP="00DB4D24">
      <w:r w:rsidRPr="00B02AA7">
        <w:lastRenderedPageBreak/>
        <w:t xml:space="preserve">Данное постановление пересматривает критерии расчёта пенсий по старости и единовременных пенсионных выплат для застрахованных работников. Его цель — обеспечить более точное отражение взносов, сделанных на протяжении всей трудовой жизни человека, а также укрепить долгосрочную устойчивость Фонда социального страхования (ФСС). Министр Джулапун Аморнвиват уточнил, что новое постановление вступит в силу через 180 дней после его официальной публикации в официальном вестнике правительства Таиланда </w:t>
      </w:r>
      <w:r w:rsidR="00B02AA7">
        <w:t>«</w:t>
      </w:r>
      <w:r w:rsidRPr="00B02AA7">
        <w:t>Королевская газета</w:t>
      </w:r>
      <w:r w:rsidR="00B02AA7">
        <w:t>»</w:t>
      </w:r>
      <w:r w:rsidRPr="00B02AA7">
        <w:t>.</w:t>
      </w:r>
    </w:p>
    <w:p w14:paraId="44AEAAF4" w14:textId="77777777" w:rsidR="00DB4D24" w:rsidRPr="00B02AA7" w:rsidRDefault="00DB4D24" w:rsidP="00DB4D24">
      <w:r w:rsidRPr="00B02AA7">
        <w:t>Формула CARE: принципы и преимущества</w:t>
      </w:r>
    </w:p>
    <w:p w14:paraId="7BE135EB" w14:textId="77777777" w:rsidR="00DB4D24" w:rsidRPr="00B02AA7" w:rsidRDefault="00DB4D24" w:rsidP="00DB4D24">
      <w:r w:rsidRPr="00B02AA7">
        <w:t>Формула CARE заменит действующую систему FAE (Final Average Earnings), которая основывается на средней заработной плате за последние 60 месяцев работы. Согласно формуле CARE, пенсия будет рассчитываться исходя из средней заработной платы за весь трудовой стаж застрахованного лица. При этом исторические размеры заработной платы будут корректироваться с учётом инфляции и текущей стоимости с помощью системы пенсионных баллов, гарантируя, что выплаты более точно отражают взносы, сделанные за весь период трудовой деятельности в ФСС. Такая методика, используемая во многих развитых странах, считается более справедливой, поскольку она предотвращает ситуации, когда размер пенсии зависит от краткосрочных изменений в доходах перед выходом на заслуженный отдых.</w:t>
      </w:r>
    </w:p>
    <w:p w14:paraId="09DE8311" w14:textId="77777777" w:rsidR="00DB4D24" w:rsidRPr="00B02AA7" w:rsidRDefault="00DB4D24" w:rsidP="00DB4D24">
      <w:r w:rsidRPr="00B02AA7">
        <w:t>Изменения в единовременных выплатах</w:t>
      </w:r>
    </w:p>
    <w:p w14:paraId="3856DF0B" w14:textId="77777777" w:rsidR="00DB4D24" w:rsidRPr="00B02AA7" w:rsidRDefault="00DB4D24" w:rsidP="00DB4D24">
      <w:r w:rsidRPr="00B02AA7">
        <w:t>Постановление также вносит изменения в расчёт единовременных пенсионных выплат для застрахованных работников, чьи взносы были сделаны менее 180 месяцев. Согласно новым правилам, такие вкладчики получат единовременную сумму, эквивалентную общей сумме взносов, внесённых как работником, так и работодателем, а также начисленным инвестиционным доходам. Это правило будет действовать даже для тех, кто вносил взносы менее 12 месяцев, что значительно расширяет круг получателей единовременных выплат.</w:t>
      </w:r>
    </w:p>
    <w:p w14:paraId="77B787DA" w14:textId="77777777" w:rsidR="00DB4D24" w:rsidRPr="00B02AA7" w:rsidRDefault="00DB4D24" w:rsidP="00DB4D24">
      <w:r w:rsidRPr="00B02AA7">
        <w:t>Реакция и опасения</w:t>
      </w:r>
    </w:p>
    <w:p w14:paraId="56E3B4C0" w14:textId="77777777" w:rsidR="00DB4D24" w:rsidRPr="00B02AA7" w:rsidRDefault="00DB4D24" w:rsidP="00DB4D24">
      <w:r w:rsidRPr="00B02AA7">
        <w:t>Предыдущие правительства проявляли осторожность в вопросах устранения несправедливости в пенсионной системе, опасаясь противодействия со стороны профсоюзов, обеспокоенных возможным сокращением выплат для некоторых своих членов. Оппозиционная Народная партия, сделавшая реформу социального обеспечения одним из своих приоритетов, поддерживает формулу CARE. Представители партии заявляли, что некоторые лица, злоупотреблявшие существующей системой, пытаются помешать реформе путём распространения дезинформации. Критики, в свою очередь, утверждали, что формула CARE может поставить в невыгодное положение тех, кто планировал свой выход на пенсию, исходя из старых правил, в частности, лиц, увеличивших свою базу взносов в течение последних пяти лет перед пенсией.</w:t>
      </w:r>
    </w:p>
    <w:p w14:paraId="7899FBA5" w14:textId="77777777" w:rsidR="00DB4D24" w:rsidRPr="00B02AA7" w:rsidRDefault="00DB4D24" w:rsidP="00DB4D24">
      <w:r w:rsidRPr="00B02AA7">
        <w:t>Защита прав пенсионеров: переходные меры</w:t>
      </w:r>
    </w:p>
    <w:p w14:paraId="4657D73C" w14:textId="77777777" w:rsidR="00DB4D24" w:rsidRPr="00B02AA7" w:rsidRDefault="00DB4D24" w:rsidP="00DB4D24">
      <w:r w:rsidRPr="00B02AA7">
        <w:t xml:space="preserve">Министр Джулапун Аморнвиват подчеркнул, что новое постановление включает в себя переходные меры для защиты прав нынешних и будущих пенсионеров. Нынешние получатели пенсий, чьи выплаты увеличатся по формуле CARE, начнут получать более высокую пенсию с месяца, следующего за вступлением постановления в силу. Те, чьи выплаты будут ниже по новой методике, продолжат получать свою текущую пенсию без каких-либо сокращений. Для застрахованных работников, которые имеют право на </w:t>
      </w:r>
      <w:r w:rsidRPr="00B02AA7">
        <w:lastRenderedPageBreak/>
        <w:t>пенсию по старости в течение пяти лет после вступления постановления в силу, и чьи пенсии могли бы снизиться по формуле CARE, будет предусмотрена компенсация разницы по убывающей шкале. Компенсация покроет 100% разницы в первый год и будет постепенно снижаться до 20% к пятому году.</w:t>
      </w:r>
    </w:p>
    <w:p w14:paraId="32E90106" w14:textId="0DAF0ED2" w:rsidR="00DB4D24" w:rsidRPr="00B02AA7" w:rsidRDefault="00B02AA7" w:rsidP="00DB4D24">
      <w:r>
        <w:t>«</w:t>
      </w:r>
      <w:r w:rsidR="00DB4D24" w:rsidRPr="00B02AA7">
        <w:t>Пересмотренный метод расчёта гарантирует, что застрахованные лица в соответствии с Разделами 33 и 39 Закона о социальном страховании получат пенсии, которые более точно отражают взносы, сделанные ими на протяжении всей трудовой жизни</w:t>
      </w:r>
      <w:r>
        <w:t>»</w:t>
      </w:r>
      <w:r w:rsidR="00DB4D24" w:rsidRPr="00B02AA7">
        <w:t>,— заявил Джулапун Аморнвиват. Он также отметил, что это способствует большей справедливости, балансу и соответствию международным стандартам, принятым во многих странах.</w:t>
      </w:r>
    </w:p>
    <w:p w14:paraId="7B76B4E5" w14:textId="5547F9B8" w:rsidR="00E157CB" w:rsidRPr="00B02AA7" w:rsidRDefault="00DB4D24" w:rsidP="00DB4D24">
      <w:hyperlink r:id="rId64" w:history="1">
        <w:r w:rsidRPr="00B02AA7">
          <w:rPr>
            <w:rStyle w:val="Hyperlink"/>
          </w:rPr>
          <w:t>https://pattayapeople.ru/news/thailand-care-pattaya-thailand</w:t>
        </w:r>
      </w:hyperlink>
    </w:p>
    <w:p w14:paraId="6BDE77B6" w14:textId="77777777" w:rsidR="00DB4D24" w:rsidRPr="00B02AA7" w:rsidRDefault="00DB4D24" w:rsidP="00DB4D24"/>
    <w:p w14:paraId="4106F5DF" w14:textId="77777777" w:rsidR="00CA32BC" w:rsidRPr="00B02AA7" w:rsidRDefault="00CA32BC" w:rsidP="00CA32BC">
      <w:pPr>
        <w:pStyle w:val="251"/>
      </w:pPr>
      <w:bookmarkStart w:id="178" w:name="_Toc234996344"/>
      <w:r w:rsidRPr="00B02AA7">
        <w:lastRenderedPageBreak/>
        <w:t>МАТЕРИАЛЫ ПОД ВОПРОСОМ</w:t>
      </w:r>
      <w:bookmarkEnd w:id="178"/>
    </w:p>
    <w:p w14:paraId="4313562F" w14:textId="77777777" w:rsidR="00CA32BC" w:rsidRPr="00B02AA7" w:rsidRDefault="00CA32BC" w:rsidP="00CA32BC">
      <w:pPr>
        <w:pStyle w:val="Heading1"/>
      </w:pPr>
      <w:bookmarkStart w:id="179" w:name="_Toc234996345"/>
      <w:r w:rsidRPr="00B02AA7">
        <w:t>Новости отрасли НПФ</w:t>
      </w:r>
      <w:bookmarkEnd w:id="179"/>
    </w:p>
    <w:p w14:paraId="01EC3A6F" w14:textId="77777777" w:rsidR="00E27769" w:rsidRPr="00B02AA7" w:rsidRDefault="00E27769" w:rsidP="00E27769">
      <w:pPr>
        <w:pStyle w:val="Heading2"/>
      </w:pPr>
      <w:bookmarkStart w:id="180" w:name="_Toc234996346"/>
      <w:r w:rsidRPr="00B02AA7">
        <w:t>Ведомости, 14.07.2026, Как бизнесу продвигаться в мессенджере MAX в 2026 году: разбор на живом кейсе НПФ ГАЗФОНД ПН</w:t>
      </w:r>
      <w:bookmarkEnd w:id="180"/>
    </w:p>
    <w:p w14:paraId="5E8A6780" w14:textId="77777777" w:rsidR="00E27769" w:rsidRPr="00B02AA7" w:rsidRDefault="00E27769" w:rsidP="00432710">
      <w:pPr>
        <w:pStyle w:val="Heading3"/>
      </w:pPr>
      <w:bookmarkStart w:id="181" w:name="_Toc234996347"/>
      <w:r w:rsidRPr="00B02AA7">
        <w:t>Рассказываем, почему мы вошли в MAX на этапе опережающего старта, как проходил запуск, какие инструменты уже показали свою эффективность и на какие результаты ориентируемся</w:t>
      </w:r>
      <w:bookmarkEnd w:id="181"/>
    </w:p>
    <w:p w14:paraId="7EB175A9" w14:textId="77777777" w:rsidR="00E27769" w:rsidRPr="00B02AA7" w:rsidRDefault="00E27769" w:rsidP="00E27769">
      <w:r w:rsidRPr="00B02AA7">
        <w:t>Мы зашли в MAX осенью 2025 года, когда коллеги из других компаний еще скептически пожимали плечами. Сегодня, весной 2026-го, у нас более 13 000 подписчиков, более 10 миллионов просмотров и конверсия в продажи, сопоставимая с Telegram. При этом — ноль рублей на рекламное продвижение.</w:t>
      </w:r>
    </w:p>
    <w:p w14:paraId="78FBD545" w14:textId="77777777" w:rsidR="00E27769" w:rsidRPr="00B02AA7" w:rsidRDefault="00E27769" w:rsidP="00E27769">
      <w:r w:rsidRPr="00B02AA7">
        <w:t>В этой колонке — практический разбор для любого бизнеса: с чего начать, что реально работает, с какими ограничениями вы столкнетесь, на какие цифры ориентироваться и стоит ли вообще заходить в MAX прямо сейчас.</w:t>
      </w:r>
    </w:p>
    <w:p w14:paraId="7031A216" w14:textId="77777777" w:rsidR="00E27769" w:rsidRPr="00B02AA7" w:rsidRDefault="00E27769" w:rsidP="00E27769">
      <w:r w:rsidRPr="00B02AA7">
        <w:t>Почему мы зашли в MAX раньше всех и почему вам не стоит ждать</w:t>
      </w:r>
    </w:p>
    <w:p w14:paraId="3B242718" w14:textId="77777777" w:rsidR="00E27769" w:rsidRPr="00B02AA7" w:rsidRDefault="00E27769" w:rsidP="00E27769">
      <w:r w:rsidRPr="00B02AA7">
        <w:t>Для НПФ ГАЗФОНД ПН мессенджеры — это не просто контентные площадки, а инструмент живого общения с клиентами. Мы активно коммуницируем с аудиторией в онлайн-формате: наш контакт-центр отвечает на все комментарии и вопросы в социальных сетях. Именно такой же подход мы с самого начала настроили и в MAX, потому что для нас важно быть на связи с людьми там, где им удобно.</w:t>
      </w:r>
    </w:p>
    <w:p w14:paraId="74FC9C5B" w14:textId="77777777" w:rsidR="00E27769" w:rsidRPr="00B02AA7" w:rsidRDefault="00E27769" w:rsidP="00E27769">
      <w:r w:rsidRPr="00B02AA7">
        <w:t>Telegram долгое время был для нас ключевым каналом, но мы понимали: класть все яйца в одну корзину — риск. Разговоры о возможных блокировках Telegram становились все громче, а MAX был молод и малоконкурентен — органический рост обещал быть проще, чем в Telegram. Так в сентябре 2025 года НПФ ГАЗФОНД ПН стал первым негосударственным пенсионным фондом с каналом в MAX. Это был стратегический выбор, и он оказался верным.</w:t>
      </w:r>
    </w:p>
    <w:p w14:paraId="1A074AB1" w14:textId="77777777" w:rsidR="00E27769" w:rsidRPr="00B02AA7" w:rsidRDefault="00E27769" w:rsidP="00E27769">
      <w:r w:rsidRPr="00B02AA7">
        <w:t>Как запускались: ноль рублей на продвижение</w:t>
      </w:r>
    </w:p>
    <w:p w14:paraId="24C9370D" w14:textId="77777777" w:rsidR="00E27769" w:rsidRPr="00B02AA7" w:rsidRDefault="00E27769" w:rsidP="00E27769">
      <w:r w:rsidRPr="00B02AA7">
        <w:t>Перед запуском мы оформили канал в фирменном стиле, подготовили первые посты и только после этого начали приводить аудиторию. Принципиальный момент: на продвижение мы не потратили ни рубля. Работали исключительно со своей собственной базой: переводили подписчиков из других каналов, анонсировали MAX во всех точках контакта и плотно работали с CRM.</w:t>
      </w:r>
    </w:p>
    <w:p w14:paraId="5651C3E4" w14:textId="77777777" w:rsidR="00E27769" w:rsidRPr="00B02AA7" w:rsidRDefault="00E27769" w:rsidP="00E27769">
      <w:r w:rsidRPr="00B02AA7">
        <w:t>Результат на сегодня — более 13 000 подписчиков. Для финансового сектора это хороший показатель. Если у вас нет готовой базы, можно использовать бесплатные методы: кросс-посты с другими каналами, взаимопиар, а также подключить Яндекс</w:t>
      </w:r>
    </w:p>
    <w:p w14:paraId="19D4D753" w14:textId="77777777" w:rsidR="00E27769" w:rsidRPr="00B02AA7" w:rsidRDefault="00E27769" w:rsidP="00E27769">
      <w:r w:rsidRPr="00B02AA7">
        <w:t>Директ и ВКонтакте с переходом в MAX-канал. Не ждите быстрых тысяч — первые три-шесть месяцев уйдут на формирование ядра аудитории.</w:t>
      </w:r>
    </w:p>
    <w:p w14:paraId="1555484C" w14:textId="77777777" w:rsidR="00E27769" w:rsidRPr="00B02AA7" w:rsidRDefault="00E27769" w:rsidP="00E27769">
      <w:r w:rsidRPr="00B02AA7">
        <w:lastRenderedPageBreak/>
        <w:t>Когда в марте–апреле 2026 года блокировки Telegram стали реальностью, мы смогли перевести в MAX около 30 процентов аудитории нашего Telegram-канала. Для части людей MAX стал единственным способом оставаться с нами на связи, и это окупило все усилия.</w:t>
      </w:r>
    </w:p>
    <w:p w14:paraId="03C3477B" w14:textId="77777777" w:rsidR="00E27769" w:rsidRPr="00B02AA7" w:rsidRDefault="00E27769" w:rsidP="00E27769">
      <w:r w:rsidRPr="00B02AA7">
        <w:t>Что работает: честное сравнение с Telegram</w:t>
      </w:r>
    </w:p>
    <w:p w14:paraId="7599F22D" w14:textId="77777777" w:rsidR="00E27769" w:rsidRPr="00B02AA7" w:rsidRDefault="00E27769" w:rsidP="00E27769">
      <w:r w:rsidRPr="00B02AA7">
        <w:t>MAX и Telegram во многом идентичны по логике и поведению аудитории. Это и плюс — не нужно переучиваться, и минус — MAX пока уступает по инструментарию.</w:t>
      </w:r>
    </w:p>
    <w:p w14:paraId="2DECA6E7" w14:textId="77777777" w:rsidR="00E27769" w:rsidRPr="00B02AA7" w:rsidRDefault="00E27769" w:rsidP="00E27769">
      <w:r w:rsidRPr="00B02AA7">
        <w:t>За все время существования канала мы набрали более 10 миллионов просмотров. Да, в статистику попадают повторные просмотры, и это важно учитывать, но сам факт говорит о возвратах. Вовлеченность — реакции, просмотры, активность в чате — не уступает Telegram. А главное: конверсия в продажи оказалась сопоставимой с Telegram, а по некоторым периодам MAX начал конвертировать даже лучше. Мы это видим через UTM-метки.</w:t>
      </w:r>
    </w:p>
    <w:p w14:paraId="6ACBBDD0" w14:textId="77777777" w:rsidR="00E27769" w:rsidRPr="00B02AA7" w:rsidRDefault="00E27769" w:rsidP="00E27769">
      <w:r w:rsidRPr="00B02AA7">
        <w:t>Здесь особенно важно подчеркнуть, что мы перенесли в MAX свою модель коммуникации. Мы всегда общаемся с аудиторией в онлайн-формате, и наш контакт-центр отвечает на все комментарии и вопросы в социальных сетях. Ровно такой же формат мы настроили и в MAX. Даже несмотря на отсутствие комментариев в самом канале, мы создали отдельный чат, в котором наши операторы из контакт-центра оперативно отвечают на любые вопросы подписчиков. Это позволяет сохранить тот же уровень сервиса, к которому привыкли люди.</w:t>
      </w:r>
    </w:p>
    <w:p w14:paraId="253DC2DC" w14:textId="77777777" w:rsidR="00E27769" w:rsidRPr="00B02AA7" w:rsidRDefault="00E27769" w:rsidP="00E27769">
      <w:r w:rsidRPr="00B02AA7">
        <w:t>Что не работает: честно о минусах платформы</w:t>
      </w:r>
    </w:p>
    <w:p w14:paraId="4D6933C9" w14:textId="77777777" w:rsidR="00E27769" w:rsidRPr="00B02AA7" w:rsidRDefault="00E27769" w:rsidP="00E27769">
      <w:r w:rsidRPr="00B02AA7">
        <w:t>Было бы нечестно писать только про успехи. MAX — молодая платформа, и ее ограничения нужно знать заранее.</w:t>
      </w:r>
    </w:p>
    <w:p w14:paraId="57F472E5" w14:textId="77777777" w:rsidR="00E27769" w:rsidRPr="00B02AA7" w:rsidRDefault="00E27769" w:rsidP="00E27769">
      <w:r w:rsidRPr="00B02AA7">
        <w:t>Первое и самое болезненное — отсутствие комментариев. Для нас это критично, потому что именно в комментариях живет комьюнити. Наше временное решение — отдельный чат, куда мы направляем подписчиков для общения. Как я уже сказала, в этом чате работает наш контакт-центр, но это все равно костыль, а не полноценная замена. Без комментариев MAX пока не подходит для бизнеса, где обсуждения и диалог с аудиторией — ключевой элемент взаимодействия.</w:t>
      </w:r>
    </w:p>
    <w:p w14:paraId="57E8A2F7" w14:textId="77777777" w:rsidR="00E27769" w:rsidRPr="00B02AA7" w:rsidRDefault="00E27769" w:rsidP="00E27769">
      <w:r w:rsidRPr="00B02AA7">
        <w:t>Второе — нет Stories. В Telegram они стали важным форматом для живого, неформального контента. В MAX этого пока нет.</w:t>
      </w:r>
    </w:p>
    <w:p w14:paraId="12C0CD87" w14:textId="77777777" w:rsidR="00E27769" w:rsidRPr="00B02AA7" w:rsidRDefault="00E27769" w:rsidP="00E27769">
      <w:r w:rsidRPr="00B02AA7">
        <w:t>Третье — встроенная аналитика. В Telegram можно смотреть статистику прямо в канале в реальном времени. В MAX — нет. Приходится пользоваться сторонними площадками, что создает лишние неудобства для SMM-менеджера.</w:t>
      </w:r>
    </w:p>
    <w:p w14:paraId="099967D2" w14:textId="77777777" w:rsidR="00E27769" w:rsidRPr="00B02AA7" w:rsidRDefault="00E27769" w:rsidP="00E27769">
      <w:r w:rsidRPr="00B02AA7">
        <w:t>Четвертое — нет собственной рекламной платформы. Это компенсируется через Яндекс Директ и ВКонтакте — там можно настроить продвижение с переходом в MAX-канал, и это работает, но остается внешним инструментом.</w:t>
      </w:r>
    </w:p>
    <w:p w14:paraId="5D30AA78" w14:textId="77777777" w:rsidR="00E27769" w:rsidRPr="00B02AA7" w:rsidRDefault="00E27769" w:rsidP="00E27769">
      <w:r w:rsidRPr="00B02AA7">
        <w:t>На какие результаты рассчитывать: цифры и сроки</w:t>
      </w:r>
    </w:p>
    <w:p w14:paraId="2F08ACDD" w14:textId="77777777" w:rsidR="00E27769" w:rsidRPr="00B02AA7" w:rsidRDefault="00E27769" w:rsidP="00E27769">
      <w:r w:rsidRPr="00B02AA7">
        <w:t>Если вы только думаете о заходе в MAX — вот реалистичная картина без прикрас.</w:t>
      </w:r>
    </w:p>
    <w:p w14:paraId="7ADC6A01" w14:textId="77777777" w:rsidR="00E27769" w:rsidRPr="00B02AA7" w:rsidRDefault="00E27769" w:rsidP="00E27769">
      <w:r w:rsidRPr="00B02AA7">
        <w:t xml:space="preserve">В первые один-три месяца уйдет на формирование базы, если вы работаете с собственной аудиторией. Реалистично рассчитывать на 500–2000 подписчиков бесплатного продвижения. В период от трех до шести месяцев начинается стабильный органический </w:t>
      </w:r>
      <w:r w:rsidRPr="00B02AA7">
        <w:lastRenderedPageBreak/>
        <w:t>рост — можно выйти на 2000–7000 подписчиков. И только после шести месяцев, при правильной работе, канал выходит на плато с аудиторией от 7000 подписчиков и приносит первые понятные продажи.</w:t>
      </w:r>
    </w:p>
    <w:p w14:paraId="74DBB2C1" w14:textId="77777777" w:rsidR="00E27769" w:rsidRPr="00B02AA7" w:rsidRDefault="00E27769" w:rsidP="00E27769">
      <w:r w:rsidRPr="00B02AA7">
        <w:t>По вовлеченности ожидайте, что она будет как в Telegram, а на старте может быть выше на 15–20 процентов — аудитория MAX сейчас активнее реагирует, потому что площадка новая и живая. Переходы на сайт будут ниже, чем из поиска, но выше, чем из многих пабликов ВКонтакте. Продажи — не ждите быстрых результатов только из MAX. Это канал присутствия и доверия. Но при правильно выстроенной воронке с UTM-метками и грамотными призывами к действию конверсия вас удивит.</w:t>
      </w:r>
    </w:p>
    <w:p w14:paraId="2B6582D6" w14:textId="77777777" w:rsidR="00E27769" w:rsidRPr="00B02AA7" w:rsidRDefault="00E27769" w:rsidP="00E27769">
      <w:r w:rsidRPr="00B02AA7">
        <w:t>В финансовом секторе цикл сделки длинный. Если у вас быстрые товарные чеки — e-commerce, услуги, инфопродукты — результаты могут прийти быстрее, чем у нас. Если сложный B2B — закладывайте те же шесть-девять месяцев.</w:t>
      </w:r>
    </w:p>
    <w:p w14:paraId="705914CB" w14:textId="77777777" w:rsidR="00E27769" w:rsidRPr="00B02AA7" w:rsidRDefault="00E27769" w:rsidP="00E27769">
      <w:r w:rsidRPr="00B02AA7">
        <w:t>Главный вывод для бизнеса в 2026 году: стоит ли идти в MAX</w:t>
      </w:r>
    </w:p>
    <w:p w14:paraId="247FB3C6" w14:textId="77777777" w:rsidR="00E27769" w:rsidRPr="00B02AA7" w:rsidRDefault="00E27769" w:rsidP="00E27769">
      <w:r w:rsidRPr="00B02AA7">
        <w:t>Отвечаю прямо. Заходить в MAX стоит, если у вас уже есть лояльная аудитория и вы хотите ее застраховать, вы готовы работать без комментариев или находить обходные пути, у вас настроена аналитика и вы можете отслеживать конверсию, а также если для вас важен органический рост сейчас, пока канал не перегрет.</w:t>
      </w:r>
    </w:p>
    <w:p w14:paraId="52206881" w14:textId="460DC1A1" w:rsidR="00E27769" w:rsidRPr="00B02AA7" w:rsidRDefault="00E27769" w:rsidP="00E27769">
      <w:r w:rsidRPr="00B02AA7">
        <w:t xml:space="preserve">Повременить с MAX имеет смысл, если ваш бизнес строится на живом обсуждении в комментариях — здесь мы ждем, когда платформа добавит эту функцию. Также не стоит заходить, если у вас нет своей базы и бюджета даже на минимальное продвижение, если вы ждете быстрых продаж без вложений и UTM или вам критична встроенная аналитика </w:t>
      </w:r>
      <w:r w:rsidR="00B02AA7">
        <w:t>«</w:t>
      </w:r>
      <w:r w:rsidRPr="00B02AA7">
        <w:t>как в Telegram</w:t>
      </w:r>
      <w:r w:rsidR="00B02AA7">
        <w:t>»</w:t>
      </w:r>
      <w:r w:rsidRPr="00B02AA7">
        <w:t>.</w:t>
      </w:r>
    </w:p>
    <w:p w14:paraId="4055F1D5" w14:textId="77777777" w:rsidR="00E27769" w:rsidRPr="00B02AA7" w:rsidRDefault="00E27769" w:rsidP="00E27769">
      <w:r w:rsidRPr="00B02AA7">
        <w:t>MAX в 2026 году — не замена Telegram, а надежная страховка и дополнительный канал присутствия. Мы были первыми среди НПФ. И оказалось, что это не риск, а преимущество.</w:t>
      </w:r>
    </w:p>
    <w:p w14:paraId="57DE31AC" w14:textId="7510EC00" w:rsidR="00CA32BC" w:rsidRPr="00B02AA7" w:rsidRDefault="00E27769" w:rsidP="00E27769">
      <w:hyperlink r:id="rId65" w:history="1">
        <w:r w:rsidRPr="00B02AA7">
          <w:rPr>
            <w:rStyle w:val="Hyperlink"/>
          </w:rPr>
          <w:t>https://www.vedomosti.ru/press_releases/2026/07/14/kak-biznesu-prodvigatsya-v-messendzhere-max-v-2026-godu-razbor-na-zhivom-keise-npf-gazfond-pn</w:t>
        </w:r>
      </w:hyperlink>
    </w:p>
    <w:p w14:paraId="787EBBBF" w14:textId="4111B714" w:rsidR="005C399B" w:rsidRPr="00B02AA7" w:rsidRDefault="005C399B" w:rsidP="005C399B">
      <w:pPr>
        <w:pStyle w:val="Heading2"/>
      </w:pPr>
      <w:bookmarkStart w:id="182" w:name="_Toc234996348"/>
      <w:r w:rsidRPr="00B02AA7">
        <w:t xml:space="preserve">Сравни.ру, 14.07.2026, Генеральный директор НПФ </w:t>
      </w:r>
      <w:r w:rsidR="00B02AA7">
        <w:t>«</w:t>
      </w:r>
      <w:r w:rsidRPr="00B02AA7">
        <w:t>Социум</w:t>
      </w:r>
      <w:r w:rsidR="00B02AA7">
        <w:t>»</w:t>
      </w:r>
      <w:r w:rsidRPr="00B02AA7">
        <w:t xml:space="preserve"> Оксана Иванова выступила на Петербургском международном экономическом форуме</w:t>
      </w:r>
      <w:bookmarkEnd w:id="182"/>
    </w:p>
    <w:p w14:paraId="30F58047" w14:textId="678347F6" w:rsidR="005C399B" w:rsidRPr="00B02AA7" w:rsidRDefault="005C399B" w:rsidP="00432710">
      <w:pPr>
        <w:pStyle w:val="Heading3"/>
      </w:pPr>
      <w:bookmarkStart w:id="183" w:name="_Toc234996349"/>
      <w:r w:rsidRPr="00B02AA7">
        <w:t xml:space="preserve">3 июня 2026 года Генеральный директор АО </w:t>
      </w:r>
      <w:r w:rsidR="00B02AA7">
        <w:t>«</w:t>
      </w:r>
      <w:r w:rsidRPr="00B02AA7">
        <w:t xml:space="preserve">НПФ </w:t>
      </w:r>
      <w:r w:rsidR="00B02AA7">
        <w:t>«</w:t>
      </w:r>
      <w:r w:rsidRPr="00B02AA7">
        <w:t>Социум</w:t>
      </w:r>
      <w:r w:rsidR="00B02AA7">
        <w:t>»</w:t>
      </w:r>
      <w:r w:rsidRPr="00B02AA7">
        <w:t>, Член Комитета по кадрам Совета финансового рынка Оксана Иванова приняла участие в работе Петербургского международного экономического форума.</w:t>
      </w:r>
      <w:bookmarkEnd w:id="183"/>
    </w:p>
    <w:p w14:paraId="5547013A" w14:textId="4C3BAB80" w:rsidR="005C399B" w:rsidRPr="00B02AA7" w:rsidRDefault="005C399B" w:rsidP="005C399B">
      <w:r w:rsidRPr="00B02AA7">
        <w:t xml:space="preserve">В секции </w:t>
      </w:r>
      <w:r w:rsidR="00B02AA7">
        <w:t>«</w:t>
      </w:r>
      <w:r w:rsidRPr="00B02AA7">
        <w:t>Деньги для бизнеса</w:t>
      </w:r>
      <w:r w:rsidR="00B02AA7">
        <w:t>»</w:t>
      </w:r>
      <w:r w:rsidRPr="00B02AA7">
        <w:t xml:space="preserve"> участники мероприятия обсудили вопросы, связанные с источниками длинных денег для экономики и бизнеса. В ходе дискуссии Оксана Сергеевна отметила, что Программа долгосрочных сбережений, задуманная как тот самый источник длинных денег для экономики, пока используется как источник краткосрочной прибыли. И для устранения этого перекоса предлагается простое, но вместе с тем — революционное решение: реинкарнация накопительного элемента из ОПС в ПДС. А именно — необходимо дать право работодателю по заявлению работника направлять часть страховых взносов (22% от ФОТ) на индивидуальный пенсионный счёт сотрудника в ПДС. И часть эта должна быть тем больше, чем активнее работник </w:t>
      </w:r>
      <w:r w:rsidRPr="00B02AA7">
        <w:lastRenderedPageBreak/>
        <w:t>участвует в Программе. Полученные таким образом дополнительные средства НПФы смогут направлять в длинные инструменты для инвестирования в развитие экономики, в государственные долгосрочные долговые обязательства, на приватизацию объектов госимущества.</w:t>
      </w:r>
    </w:p>
    <w:p w14:paraId="2006FB51" w14:textId="77777777" w:rsidR="005C399B" w:rsidRPr="00B02AA7" w:rsidRDefault="005C399B" w:rsidP="005C399B">
      <w:r w:rsidRPr="00B02AA7">
        <w:t>Граждане получат серьезный стимул для участия в ПДС.</w:t>
      </w:r>
    </w:p>
    <w:p w14:paraId="46E425D2" w14:textId="190191F9" w:rsidR="005C399B" w:rsidRPr="00B02AA7" w:rsidRDefault="005C399B" w:rsidP="005C399B">
      <w:r w:rsidRPr="00B02AA7">
        <w:t xml:space="preserve">Государство получит долгосрочное снижение нагрузки на выплату страховых пенсий (люди меньше начнут зарабатывать </w:t>
      </w:r>
      <w:r w:rsidR="00B02AA7">
        <w:t>«</w:t>
      </w:r>
      <w:r w:rsidRPr="00B02AA7">
        <w:t>баллов</w:t>
      </w:r>
      <w:r w:rsidR="00B02AA7">
        <w:t>»</w:t>
      </w:r>
      <w:r w:rsidRPr="00B02AA7">
        <w:t xml:space="preserve"> и больше — реальных рублей на индивидуальных счетах).</w:t>
      </w:r>
    </w:p>
    <w:p w14:paraId="398BC97F" w14:textId="77777777" w:rsidR="005C399B" w:rsidRPr="00B02AA7" w:rsidRDefault="005C399B" w:rsidP="005C399B">
      <w:r w:rsidRPr="00B02AA7">
        <w:t>Экономика получит дополнительные долгосрочные инвестиционные ресурсы.</w:t>
      </w:r>
    </w:p>
    <w:p w14:paraId="42BDEFAB" w14:textId="77777777" w:rsidR="005C399B" w:rsidRPr="00B02AA7" w:rsidRDefault="005C399B" w:rsidP="005C399B">
      <w:r w:rsidRPr="00B02AA7">
        <w:t>Бюджет получит компенсацию выпадающих доходов (краткосрочно размер трансферта в СФР увеличится) за счёт приватизации госимущества и размещения дополнительных выпусков ОФЗ (покупатели — НПФы).</w:t>
      </w:r>
    </w:p>
    <w:p w14:paraId="0BA0477E" w14:textId="77777777" w:rsidR="005C399B" w:rsidRPr="00B02AA7" w:rsidRDefault="005C399B" w:rsidP="005C399B">
      <w:r w:rsidRPr="00B02AA7">
        <w:t xml:space="preserve">Кроме того, для вовлечения в программу целевой аудитории программы — работающих граждан молодого и среднего возраста и молодых родителей — предлагается: </w:t>
      </w:r>
    </w:p>
    <w:p w14:paraId="1EE3747B" w14:textId="77777777" w:rsidR="005C399B" w:rsidRPr="00B02AA7" w:rsidRDefault="005C399B" w:rsidP="005C399B">
      <w:r w:rsidRPr="00B02AA7">
        <w:t>кратно увеличить размер ежегодного налогового вычета и выделить его в отдельный вычет со своим собственным лимитом (сейчас вычет в 400 тыс. рублей распределяется между ПДС, НПО, ИИС и ДСЖ);</w:t>
      </w:r>
    </w:p>
    <w:p w14:paraId="16F86602" w14:textId="77777777" w:rsidR="005C399B" w:rsidRPr="00B02AA7" w:rsidRDefault="005C399B" w:rsidP="005C399B">
      <w:r w:rsidRPr="00B02AA7">
        <w:t>расширить список ОЖС, включив в него дополнительно расходы на оплату учёбы, на улучшение жилищных условий, фиксированные выплаты при рождении ребёнка;</w:t>
      </w:r>
    </w:p>
    <w:p w14:paraId="526E0D9A" w14:textId="77777777" w:rsidR="005C399B" w:rsidRPr="00B02AA7" w:rsidRDefault="005C399B" w:rsidP="005C399B">
      <w:r w:rsidRPr="00B02AA7">
        <w:t>разрешить перевод в ПДС средств материнского капитала.</w:t>
      </w:r>
    </w:p>
    <w:p w14:paraId="630CB398" w14:textId="73D58E9B" w:rsidR="005C399B" w:rsidRPr="00B02AA7" w:rsidRDefault="00B02AA7" w:rsidP="005C399B">
      <w:r>
        <w:t>«</w:t>
      </w:r>
      <w:r w:rsidR="005C399B" w:rsidRPr="00B02AA7">
        <w:t>Разделение страхового тарифа создаёт надёжный и стабильный приток „длинных“ денег в экономику, а дополнительные стимулы для состоятельных граждан, молодежи и молодых родителей призваны устранить крен ПДС в сторону пенсионеров</w:t>
      </w:r>
      <w:r>
        <w:t>»</w:t>
      </w:r>
      <w:r w:rsidR="005C399B" w:rsidRPr="00B02AA7">
        <w:t xml:space="preserve">. </w:t>
      </w:r>
    </w:p>
    <w:p w14:paraId="7952C893" w14:textId="77777777" w:rsidR="005C399B" w:rsidRPr="00B02AA7" w:rsidRDefault="005C399B" w:rsidP="005C399B">
      <w:hyperlink r:id="rId66" w:history="1">
        <w:r w:rsidRPr="00B02AA7">
          <w:rPr>
            <w:rStyle w:val="Hyperlink"/>
          </w:rPr>
          <w:t>https://www.sravni.ru/novost/2026/7/14/generalnyj-direktor-npf/</w:t>
        </w:r>
      </w:hyperlink>
      <w:r w:rsidRPr="00B02AA7">
        <w:t xml:space="preserve">  </w:t>
      </w:r>
    </w:p>
    <w:p w14:paraId="30934FF0" w14:textId="77777777" w:rsidR="00E27769" w:rsidRPr="00B02AA7" w:rsidRDefault="00E27769" w:rsidP="00E27769"/>
    <w:p w14:paraId="6162721E" w14:textId="77777777" w:rsidR="00CA32BC" w:rsidRPr="00B02AA7" w:rsidRDefault="00CA32BC" w:rsidP="00CA32BC">
      <w:pPr>
        <w:pStyle w:val="Heading1"/>
      </w:pPr>
      <w:bookmarkStart w:id="184" w:name="_Toc234996350"/>
      <w:r w:rsidRPr="00B02AA7">
        <w:t>Новости развития системы обязательного пенсионного страхования и страховой пенсии</w:t>
      </w:r>
      <w:bookmarkEnd w:id="184"/>
    </w:p>
    <w:p w14:paraId="7894C810" w14:textId="77777777" w:rsidR="00C7213F" w:rsidRPr="00B02AA7" w:rsidRDefault="00C7213F" w:rsidP="00C7213F">
      <w:pPr>
        <w:pStyle w:val="Heading2"/>
      </w:pPr>
      <w:bookmarkStart w:id="185" w:name="_Toc234996351"/>
      <w:r w:rsidRPr="00B02AA7">
        <w:t>360.ru, 14.07.2026, Маша Распутина осталась без пенсии из-за нехватки стажа. Как избежать такой же ошибки</w:t>
      </w:r>
      <w:bookmarkEnd w:id="185"/>
    </w:p>
    <w:p w14:paraId="7ECBFC8E" w14:textId="77777777" w:rsidR="00C7213F" w:rsidRPr="00B02AA7" w:rsidRDefault="00C7213F" w:rsidP="00432710">
      <w:pPr>
        <w:pStyle w:val="Heading3"/>
      </w:pPr>
      <w:bookmarkStart w:id="186" w:name="_Toc234996352"/>
      <w:r w:rsidRPr="00B02AA7">
        <w:t>Певица Маша Распутина, десятилетиями собиравшая полные залы, столкнулась с неожиданными проблемами при оформлении пенсии. После 37 лет на сцене ей назначили страховую выплату в восемь тысяч рублей, но получить эти деньги артистка не смогла из-за проблем с подтверждением стажа и пенсионных баллов. О том, по каким правилам сегодня начисляют пенсию по старости и какие ошибки могли привести к такой ситуации, узнал 360.ru.</w:t>
      </w:r>
      <w:bookmarkEnd w:id="186"/>
    </w:p>
    <w:p w14:paraId="72A4D655" w14:textId="77777777" w:rsidR="00C7213F" w:rsidRPr="00B02AA7" w:rsidRDefault="00C7213F" w:rsidP="00C7213F">
      <w:r w:rsidRPr="00B02AA7">
        <w:t>Почему Распутина осталась без пенсии</w:t>
      </w:r>
    </w:p>
    <w:p w14:paraId="38BF79BC" w14:textId="77777777" w:rsidR="00C7213F" w:rsidRPr="00B02AA7" w:rsidRDefault="00C7213F" w:rsidP="00C7213F">
      <w:r w:rsidRPr="00B02AA7">
        <w:lastRenderedPageBreak/>
        <w:t>Выйти на пенсию певица могла еще несколько лет назад, но оформлять необходимые документы не спешила. Лишь полгода назад ее новый супруг Виктор Захаров уговорил артистку оформить ежемесячные выплаты. Об этом он рассказал в комментарии MK.RU. Он пояснил, что пришел в МФЦ менять паспорт жены, и там принимавший документы клерк рекомендовал ему заняться оформлением ее пенсии.</w:t>
      </w:r>
    </w:p>
    <w:p w14:paraId="24ADE8B5" w14:textId="26E15F6D" w:rsidR="00C7213F" w:rsidRPr="00B02AA7" w:rsidRDefault="00B02AA7" w:rsidP="00C7213F">
      <w:r>
        <w:t>«</w:t>
      </w:r>
      <w:r w:rsidR="00C7213F" w:rsidRPr="00B02AA7">
        <w:t>Я принес необходимые документы, мы все оформили. В результате спустя время из Социального фонда приходит бумага, что пенсия Марии не положена вообще</w:t>
      </w:r>
      <w:r>
        <w:t>»</w:t>
      </w:r>
      <w:r w:rsidR="00C7213F" w:rsidRPr="00B02AA7">
        <w:t>, — рассказал Захаров.</w:t>
      </w:r>
    </w:p>
    <w:p w14:paraId="3EC51F34" w14:textId="77777777" w:rsidR="00C7213F" w:rsidRPr="00B02AA7" w:rsidRDefault="00C7213F" w:rsidP="00C7213F">
      <w:r w:rsidRPr="00B02AA7">
        <w:t>Муж Распутиной добавил, что отправился в отделение Соцфонда, где заместитель руководителя признал ошибку и пообещал все оформить. Через некоторое время супруги получили бумагу, в которой фигурировала выплата в восемь тысяч рублей. По словам Захарова, для отработавшей на сцене 37 лет певицы это смехотворная сумма.</w:t>
      </w:r>
    </w:p>
    <w:p w14:paraId="2B4AD141" w14:textId="58F161D0" w:rsidR="00C7213F" w:rsidRPr="00B02AA7" w:rsidRDefault="00B02AA7" w:rsidP="00C7213F">
      <w:r>
        <w:t>«</w:t>
      </w:r>
      <w:r w:rsidR="00C7213F" w:rsidRPr="00B02AA7">
        <w:t>Все удивляются, никто не верит. „Разве бывают такие пенсии?“ — спрашивают у меня. Дочь Маши Лидия получает пособие по инвалидности и то больше! А у меня пенсия средняя — 19 тысяч рублей</w:t>
      </w:r>
      <w:r>
        <w:t>»</w:t>
      </w:r>
      <w:r w:rsidR="00C7213F" w:rsidRPr="00B02AA7">
        <w:t>, — отмечал он.</w:t>
      </w:r>
    </w:p>
    <w:p w14:paraId="704A6967" w14:textId="77777777" w:rsidR="00C7213F" w:rsidRPr="00B02AA7" w:rsidRDefault="00C7213F" w:rsidP="00C7213F">
      <w:r w:rsidRPr="00B02AA7">
        <w:t>Но даже эта минимальная выплата на счет артистки за полгода не пришла ни разу, поэтому Захаров снова отправился в отделение Социального фонда.</w:t>
      </w:r>
    </w:p>
    <w:p w14:paraId="71BA767F" w14:textId="0DE6F947" w:rsidR="00C7213F" w:rsidRPr="00B02AA7" w:rsidRDefault="00B02AA7" w:rsidP="00C7213F">
      <w:r>
        <w:t>«</w:t>
      </w:r>
      <w:r w:rsidR="00C7213F" w:rsidRPr="00B02AA7">
        <w:t>Выяснилось, что эти восемь тысяч полгода назад ей назначили по ошибке. В фонде мне сказали, что пенсия Марии не положена вообще</w:t>
      </w:r>
      <w:r>
        <w:t>»</w:t>
      </w:r>
      <w:r w:rsidR="00C7213F" w:rsidRPr="00B02AA7">
        <w:t>, — поделился он.</w:t>
      </w:r>
    </w:p>
    <w:p w14:paraId="1960DD80" w14:textId="77777777" w:rsidR="00C7213F" w:rsidRPr="00B02AA7" w:rsidRDefault="00C7213F" w:rsidP="00C7213F">
      <w:r w:rsidRPr="00B02AA7">
        <w:t>По его словам, сотрудники объяснили, что певице не хватает подтвержденного стажа в 15 лет, чтобы рассчитывать на получение страховой части пенсии. Муж Распутиной пояснил, что после распада Советского Союза артисты перестали числиться сотрудниками филармоний и работали самостоятельно.</w:t>
      </w:r>
    </w:p>
    <w:p w14:paraId="341E389D" w14:textId="7B64F641" w:rsidR="00C7213F" w:rsidRPr="00B02AA7" w:rsidRDefault="00B02AA7" w:rsidP="00C7213F">
      <w:r>
        <w:t>«</w:t>
      </w:r>
      <w:r w:rsidR="00C7213F" w:rsidRPr="00B02AA7">
        <w:t>Они платили налоги с гонораров, но не следили за тем, чтобы организаторы выступлений делали отчисления в Пенсионный фонд. А они их, по всей видимости, не делали. Но артисты же не виноваты в этом! Никто за этим не следил, а крайними сделали артистов</w:t>
      </w:r>
      <w:r>
        <w:t>»</w:t>
      </w:r>
      <w:r w:rsidR="00C7213F" w:rsidRPr="00B02AA7">
        <w:t>, — возмутился Захаров.</w:t>
      </w:r>
    </w:p>
    <w:p w14:paraId="066EB2F5" w14:textId="77777777" w:rsidR="00C7213F" w:rsidRPr="00B02AA7" w:rsidRDefault="00C7213F" w:rsidP="00C7213F">
      <w:r w:rsidRPr="00B02AA7">
        <w:t>Он уточнил, что получил в Соцфонде официальную справку, что Распутина не является получателем пенсии и других социальных выплат.</w:t>
      </w:r>
    </w:p>
    <w:p w14:paraId="5FD42543" w14:textId="77777777" w:rsidR="00C7213F" w:rsidRPr="00B02AA7" w:rsidRDefault="00C7213F" w:rsidP="00C7213F">
      <w:r w:rsidRPr="00B02AA7">
        <w:t>Почему россияне могут остаться без страховой пенсии</w:t>
      </w:r>
    </w:p>
    <w:p w14:paraId="68A66762" w14:textId="77777777" w:rsidR="00C7213F" w:rsidRPr="00B02AA7" w:rsidRDefault="00C7213F" w:rsidP="00C7213F">
      <w:r w:rsidRPr="00B02AA7">
        <w:t>Для оформления страховой части пенсии по старости необходимо накопить 30 баллов и доказать 15 лет стажа. Об этом 360.ru заявила пенсионный юрист Анна Решетникова. Она подчеркнула, что в случае артистов все зависит от условий, в которых они работали, а также откуда на счет в Социальном фонде шли деньги.</w:t>
      </w:r>
    </w:p>
    <w:p w14:paraId="52D917F5" w14:textId="754D49CE" w:rsidR="00C7213F" w:rsidRPr="00B02AA7" w:rsidRDefault="00B02AA7" w:rsidP="00C7213F">
      <w:r>
        <w:t>«</w:t>
      </w:r>
      <w:r w:rsidR="00C7213F" w:rsidRPr="00B02AA7">
        <w:t>Если это были трудовые отношения, то все должен выплачивать работодатель. Если по договорам гражданско-трудового характера, то исполнителю нужно было зарегистрироваться в Социальном фонде и направлять страховые взносы самостоятельно</w:t>
      </w:r>
      <w:r>
        <w:t>»</w:t>
      </w:r>
      <w:r w:rsidR="00C7213F" w:rsidRPr="00B02AA7">
        <w:t xml:space="preserve"> — заявила Решетникова.</w:t>
      </w:r>
    </w:p>
    <w:p w14:paraId="6D78E76B" w14:textId="77777777" w:rsidR="00C7213F" w:rsidRPr="00B02AA7" w:rsidRDefault="00C7213F" w:rsidP="00C7213F">
      <w:r w:rsidRPr="00B02AA7">
        <w:t xml:space="preserve">Сейчас многие выходящие на пенсию россияне столкнулись с тем, что не могут подтвердить свой трудовой стаж из-за того, что работали до начала оформления карточек СНИЛС. По словам юриста, подтвердить стаж можно не только записями в трудовой </w:t>
      </w:r>
      <w:r w:rsidRPr="00B02AA7">
        <w:lastRenderedPageBreak/>
        <w:t>книжке, но и свидетельскими показаниями бывших коллег. Но делать это придется в суде.</w:t>
      </w:r>
    </w:p>
    <w:p w14:paraId="5252F6C5" w14:textId="77777777" w:rsidR="00C7213F" w:rsidRPr="00B02AA7" w:rsidRDefault="00C7213F" w:rsidP="00C7213F">
      <w:r w:rsidRPr="00B02AA7">
        <w:t>Еще одним условием для вынесения положительного решения является то, что свидетели должны иметь официальные документы, что они трудились в той же организации, что и заявитель.</w:t>
      </w:r>
    </w:p>
    <w:p w14:paraId="53D1C9FE" w14:textId="0A9C0531" w:rsidR="00C7213F" w:rsidRPr="00B02AA7" w:rsidRDefault="00B02AA7" w:rsidP="00C7213F">
      <w:r>
        <w:t>«</w:t>
      </w:r>
      <w:r w:rsidR="00C7213F" w:rsidRPr="00B02AA7">
        <w:t>Стаж или баллы можно докупить, если человеку их не хватает для выхода на пенсию. На сегодняшний день стоимость одного года стажа составляет 70 тысяч рублей</w:t>
      </w:r>
      <w:r>
        <w:t>»</w:t>
      </w:r>
      <w:r w:rsidR="00C7213F" w:rsidRPr="00B02AA7">
        <w:t>, — добавила Решетникова.</w:t>
      </w:r>
    </w:p>
    <w:p w14:paraId="323EFABA" w14:textId="77777777" w:rsidR="00C7213F" w:rsidRPr="00B02AA7" w:rsidRDefault="00C7213F" w:rsidP="00C7213F">
      <w:r w:rsidRPr="00B02AA7">
        <w:t>Доказать свой стаж возможно даже в случае, если трудовая книжка пропала или сгорела. Данные можно восстановить по архивам или запросить у организации, если она еще работает.</w:t>
      </w:r>
    </w:p>
    <w:p w14:paraId="3525892A" w14:textId="50EBF26D" w:rsidR="00C7213F" w:rsidRPr="00B02AA7" w:rsidRDefault="00B02AA7" w:rsidP="00C7213F">
      <w:r>
        <w:t>«</w:t>
      </w:r>
      <w:r w:rsidR="00C7213F" w:rsidRPr="00B02AA7">
        <w:t>Главное — это официальное трудоустройство. Если человек помнит, в какие периоды и где он работал, то все это можно подтвердить</w:t>
      </w:r>
      <w:r>
        <w:t>»</w:t>
      </w:r>
      <w:r w:rsidR="00C7213F" w:rsidRPr="00B02AA7">
        <w:t>, — подчеркнула собеседница 360.ru.</w:t>
      </w:r>
    </w:p>
    <w:p w14:paraId="7C0BD0B1" w14:textId="77777777" w:rsidR="00C7213F" w:rsidRPr="00B02AA7" w:rsidRDefault="00C7213F" w:rsidP="00C7213F">
      <w:r w:rsidRPr="00B02AA7">
        <w:t>Если человек никогда не работал официально, то он может рассчитывать только на оформление страховой пенсии, которую назначают через пять лет после официального пенсионного возраста — сейчас он составляет 70 лет для мужчин и 65 лет для женщин.</w:t>
      </w:r>
    </w:p>
    <w:p w14:paraId="6C521E98" w14:textId="2376A9BF" w:rsidR="00C7213F" w:rsidRPr="00B02AA7" w:rsidRDefault="00C7213F" w:rsidP="00C7213F">
      <w:r w:rsidRPr="00B02AA7">
        <w:t xml:space="preserve">Юрист посоветовала заранее узнать размер своей будущей пенсии. Сделать это можно с помощью выписки с лицевого счета. Ее можно заказать на портале </w:t>
      </w:r>
      <w:r w:rsidR="00B02AA7">
        <w:t>«</w:t>
      </w:r>
      <w:r w:rsidRPr="00B02AA7">
        <w:t>Госуслуги</w:t>
      </w:r>
      <w:r w:rsidR="00B02AA7">
        <w:t>»</w:t>
      </w:r>
      <w:r w:rsidRPr="00B02AA7">
        <w:t xml:space="preserve"> в разделе </w:t>
      </w:r>
      <w:r w:rsidR="00B02AA7">
        <w:t>«</w:t>
      </w:r>
      <w:r w:rsidRPr="00B02AA7">
        <w:t>Пенсия и пособия</w:t>
      </w:r>
      <w:r w:rsidR="00B02AA7">
        <w:t>»</w:t>
      </w:r>
      <w:r w:rsidRPr="00B02AA7">
        <w:t>, в МФЦ или в отделении Социального фонда.</w:t>
      </w:r>
    </w:p>
    <w:p w14:paraId="256C96A5" w14:textId="77777777" w:rsidR="00C7213F" w:rsidRPr="00B02AA7" w:rsidRDefault="00C7213F" w:rsidP="00C7213F">
      <w:r w:rsidRPr="00B02AA7">
        <w:t>Какие пенсии получают российские звезды</w:t>
      </w:r>
    </w:p>
    <w:p w14:paraId="51DC014C" w14:textId="77777777" w:rsidR="00C7213F" w:rsidRPr="00B02AA7" w:rsidRDefault="00C7213F" w:rsidP="00C7213F">
      <w:r w:rsidRPr="00B02AA7">
        <w:t>Уважение и любовь зрителей не становятся причиной для увеличения пенсий российских знаменитостей. Актер Леонид Ярмольник называл размер выплат катастрофически маленьким, что вынуждает его продолжать работу.</w:t>
      </w:r>
    </w:p>
    <w:p w14:paraId="002A93C9" w14:textId="272BE2A9" w:rsidR="00C7213F" w:rsidRPr="00B02AA7" w:rsidRDefault="00B02AA7" w:rsidP="00C7213F">
      <w:r>
        <w:t>«</w:t>
      </w:r>
      <w:r w:rsidR="00C7213F" w:rsidRPr="00B02AA7">
        <w:t>У меня пенсия в районе 22–23 тысяч рублей. Если бы не работал, как думаете, можно на такую пенсию жить? И это притом, что у меня госпремия и так далее</w:t>
      </w:r>
      <w:r>
        <w:t>»</w:t>
      </w:r>
      <w:r w:rsidR="00C7213F" w:rsidRPr="00B02AA7">
        <w:t>, — рассказывал артист.</w:t>
      </w:r>
    </w:p>
    <w:p w14:paraId="7C742AF5" w14:textId="77777777" w:rsidR="00C7213F" w:rsidRPr="00B02AA7" w:rsidRDefault="00C7213F" w:rsidP="00C7213F">
      <w:r w:rsidRPr="00B02AA7">
        <w:t>Певец Юрий Лоза подчеркивал, что тратит всю пенсию на оплату коммунальных услуг в своей московской трехкомнатной квартире. Остальные доходы он получает благодаря отчислениям за свои песни и надбавки за звания. При этом артист отмечал, что его сосед — неработающий пенсионер — получает большую сумму ежемесячных выплат.</w:t>
      </w:r>
    </w:p>
    <w:p w14:paraId="0FA0E7E7" w14:textId="4D9EDA76" w:rsidR="00C7213F" w:rsidRPr="00B02AA7" w:rsidRDefault="00B02AA7" w:rsidP="00C7213F">
      <w:r>
        <w:t>«</w:t>
      </w:r>
      <w:r w:rsidR="00C7213F" w:rsidRPr="00B02AA7">
        <w:t>Я не понимаю этой логики, хотя я такой же москвич, как и он</w:t>
      </w:r>
      <w:r>
        <w:t>»</w:t>
      </w:r>
      <w:r w:rsidR="00C7213F" w:rsidRPr="00B02AA7">
        <w:t xml:space="preserve"> — жаловался Лоза.</w:t>
      </w:r>
    </w:p>
    <w:p w14:paraId="2AED4430" w14:textId="77777777" w:rsidR="00C7213F" w:rsidRPr="00B02AA7" w:rsidRDefault="00C7213F" w:rsidP="00C7213F">
      <w:r w:rsidRPr="00B02AA7">
        <w:t>На пенсию 10,6 тысячи рублей жаловалась певица Вика Цыганова. В беседе с aif.ru она признавалась, что тратит эти деньги на салоны красоты перед выходом на сцену.</w:t>
      </w:r>
    </w:p>
    <w:p w14:paraId="6B5DB2E9" w14:textId="77777777" w:rsidR="00C7213F" w:rsidRPr="00B02AA7" w:rsidRDefault="00C7213F" w:rsidP="00C7213F">
      <w:hyperlink r:id="rId67" w:history="1">
        <w:r w:rsidRPr="00B02AA7">
          <w:rPr>
            <w:rStyle w:val="Hyperlink"/>
          </w:rPr>
          <w:t>https://360.ru/tekst/znamenitosti/masha-rasputina/</w:t>
        </w:r>
      </w:hyperlink>
    </w:p>
    <w:p w14:paraId="4124D137" w14:textId="4C057594" w:rsidR="001B4CE7" w:rsidRDefault="001B4CE7" w:rsidP="001B4CE7">
      <w:pPr>
        <w:pStyle w:val="Heading2"/>
      </w:pPr>
      <w:bookmarkStart w:id="187" w:name="_Toc234996353"/>
      <w:r>
        <w:lastRenderedPageBreak/>
        <w:t>ОТР, 14.07.2026</w:t>
      </w:r>
      <w:r w:rsidRPr="00B46668">
        <w:t xml:space="preserve">, </w:t>
      </w:r>
      <w:r>
        <w:t>Почет и поддержка. Какие льготы доступны ветеранам труда в 2026 году и как их оформить</w:t>
      </w:r>
      <w:bookmarkEnd w:id="187"/>
    </w:p>
    <w:p w14:paraId="7C1E9546" w14:textId="77777777" w:rsidR="001B4CE7" w:rsidRDefault="001B4CE7" w:rsidP="001B4CE7">
      <w:pPr>
        <w:pStyle w:val="Heading3"/>
      </w:pPr>
      <w:bookmarkStart w:id="188" w:name="_Toc234996354"/>
      <w:r>
        <w:t>Статус «Ветеран труда» - это не только почет, но и возможность получить дополнительные выплаты, компенсации, льготы на проезд и лечение. Набор мер поддержки зависит от региона, и не всегда легко разобраться, на что именно можно рассчитывать. В материале Общественного телевидения России расскажем, какие льготы доступны ветеранам труда и что нужно сделать, чтобы их оформить.</w:t>
      </w:r>
      <w:bookmarkEnd w:id="188"/>
      <w:r>
        <w:t xml:space="preserve"> </w:t>
      </w:r>
    </w:p>
    <w:p w14:paraId="5BD37F34" w14:textId="2A5AE561" w:rsidR="001B4CE7" w:rsidRDefault="001B4CE7" w:rsidP="001B4CE7">
      <w:r>
        <w:t xml:space="preserve">Статус «Ветеран труда» полагается россиянам, которые своим многолетним трудом внесли вклад в развитие страны. Порядок его присвоения и перечень льгот регулируются федеральным законом «О ветеранах» и региональным законодательством. Как правило, чтобы получить статус, необходимо наработать достаточный трудовой стаж - не менее 25 лет для мужчин и 20 лет для женщин либо необходимую выслугу лет, а еще - иметь награду, дающую право на присвоение звания. Чтобы получить статус ветерана труда на федеральном уровне, человек должен не только иметь солидный трудовой стаж, но и хотя бы одно из следующих поощрений: орден или медаль СССР или РФ; почетное звание СССР или РФ; почетная грамота президента РФ; благодарность президента РФ; ведомственные знаки отличия за заслуги в труде или службе и продолжительная работа не менее 15 лет в соответствующей сфере деятельности. Тем, кто начал трудиться в несовершеннолетнем возрасте в годы Великой Отечественной войны, для получения звания требуется стаж не менее 40 лет (для мужчин) или 35 лет (для женщин). Получить звание «Ветеран труда» позволяет и наличие государственных наград. Среди них - герой РФ, Герой Труда РФ, «Мать-героиня», медали «За отвагу», «За храбрость» и другие, а также ордена Святого апостола Андрея Первозванного, Святого Георгия, «За заслуги перед Отечеством», Александра Невского и так далее. На региональном уровне статус ветерана труда можно получить тем, у кого есть местные награды и необходимый стаж работы, а порой достаточно только последнего условия. Доцент Финансового университета при Правительстве РФ Оксана Васильева рассказала РИА «Новости», что, например, в Москве, Омской области и Республике Саха для присвоения звания нужен лишь трудовой стаж: не менее 40 лет для мужчин и 35 лет - для женщин. «Граждане, награжденные государственными наградами СССР или РФ, а также ведомственными знаками отличия, утвержденными правительством, получают звание федерального значения. Такие ветераны могут пользоваться льготами на всей территории России. Если гражданин не имеет федеральных наград, но был удостоен почетных званий или наград регионального значения, ему присваивается звание регионального уровня. Меры социальной поддержки для него действуют только в пределах того субъекта РФ, который присвоил звание», - пояснил в разговоре с «Газетой.Ru» юрист Сергей Довгаль. При смене места жительства набор льгот для ветеранов труда, как правило, не сохраняется. Однако бывают исключения. Так, с 1 января 2026 года ветераны Ямало Ненецкого автономного округа, переехавшие в другой регион, по прежнему вправе получать ежемесячную выплату в размере трех тысяч рублей. В России нет единого федерального перечня льгот для ветеранов труда. Закон «О ветеранах» закрепляет лишь правила присвоения этого звания, а конкретные меры поддержки устанавливают регионы. Из за этого набор преференций, суммы выплат и требования к их получению заметно отличаются в разных субъектах страны. Некоторые виды льгот и пособий для ветеранов труда встречаются практически по всей стране. Это, к примеру, касается ежемесячной </w:t>
      </w:r>
      <w:r>
        <w:lastRenderedPageBreak/>
        <w:t>денежной выплаты. Ее размер зависит от субъекта РФ. Так, в Москве ветеранам труда выплачивают 1328 рублей ежемесячно, а в Ростовской области - 1242 рубля. Сумма ежегодно индексируется. Важно: ежемесячная денежная выплата назначается не автоматически. Чтобы ее оформить, ветерану необходимо обратиться в территориальный орган Социального фонда России. Во многих регионах ветеранам труда компенсируют до 50% расходов на оплату жилья и коммунальных услуг, однако размер компенсации и условия ее предоставления определяются региональным законодательством. Однако важно знать, что должникам за коммуналку такая льгота не доступна. «При этом, если имеется непогашенная задолженность за последние три года и соответствующее судебное решение, компенсация расходов на оплату жилья и коммунальных услуг не предоставляется», - предупредил доцент юридического факультета, заместитель председателя Совета молодых ученых Финансового университета при Правительстве РФ Исмаил Исмаилов. Ветераны труда также могут воспользоваться льготами в сфере здравоохранения. В их числе - бесплатное изготовление зубных протезов в государственных медучреждениях, предоставление путевок на санаторно курортное лечение (при наличии соответствующих медицинских показаний), а еще льготы на приобретение лекарственных препаратов. Конкретные условия предоставления этих мер поддержки и их размер зависят от региона, в котором проживает ветеран. Во многих регионах страны ветераны труда могут пользоваться бесплатным проездом на общественном транспорте. В Москве и Московской области можно отказаться от такой льготы в пользу денежной компенсации: в 2026 году она составляет 563 рубля за городской транспорт и 281 рубля за электрички. В Санкт-Петербурге ветеранам труда полагается месячный единый (трамвай, троллейбус, автобус, метро) льготный билет, а в Ямало-Ненецком округе проезд для ветеранов труда бесплатный при условии оформления проездной карты «Морошка». В зависимости от региона ветераны труда также могут получать: компенсацию расходов на телефонную связь; льготы на приобретение топлива для домов с печным отоплением; дополнительные выплаты к памятным датам. Оформить статус «Ветеран труда» можно либо в местном органе социальной защиты, МФЦ или на «Госуслугах». К заявлению необходимо приложить следующие документы: паспорт; документ, подтверждающий изменение фамилии, имени или отчества заявителя (в случае необходимости); фото размером 3Ч4; трудовая книжка или выписка из нее; удостоверения к орденам, медалям, почетным грамотам; справки с места работы, свидетельствующие о длительном труде на территории данного субъекта РФ. Сроки рассмотрения каждый регион устанавливает самостоятельно. Это может быть 10 дней или 15, но не более 30 календарных дней с даты регистрации заявления. В случае положительного решения заявитель получает удостоверение «Ветеран труда», с которым может обратиться для оформления льгот в отделение СФР по месту жительства либо в МФЦ.</w:t>
      </w:r>
    </w:p>
    <w:p w14:paraId="18C0C86F" w14:textId="0DAFAD8E" w:rsidR="00412811" w:rsidRDefault="001B4CE7" w:rsidP="001B4CE7">
      <w:hyperlink r:id="rId68" w:history="1">
        <w:r w:rsidRPr="0055410B">
          <w:rPr>
            <w:rStyle w:val="Hyperlink"/>
          </w:rPr>
          <w:t>https://otr-online.ru/articles/pochet-i-podderzhka-kakie-lgoty-dostupny-veteranam-truda-v-godu-i-kak-ih-oformit-323589.html</w:t>
        </w:r>
      </w:hyperlink>
      <w:r>
        <w:t xml:space="preserve"> </w:t>
      </w:r>
    </w:p>
    <w:p w14:paraId="04DE6C2C" w14:textId="77777777" w:rsidR="001B4CE7" w:rsidRPr="00B02AA7" w:rsidRDefault="001B4CE7" w:rsidP="001B4CE7"/>
    <w:p w14:paraId="36D61481" w14:textId="77777777" w:rsidR="00412811" w:rsidRPr="00B46668" w:rsidRDefault="00412811" w:rsidP="00412811">
      <w:pPr>
        <w:pStyle w:val="Heading1"/>
      </w:pPr>
      <w:bookmarkStart w:id="189" w:name="_Toc234996355"/>
      <w:r w:rsidRPr="00B02AA7">
        <w:lastRenderedPageBreak/>
        <w:t>Макроэкономика</w:t>
      </w:r>
      <w:bookmarkEnd w:id="189"/>
    </w:p>
    <w:p w14:paraId="720C00B6" w14:textId="5B30F5A0" w:rsidR="00451CC7" w:rsidRPr="00B46668" w:rsidRDefault="00451CC7" w:rsidP="00451CC7">
      <w:pPr>
        <w:pStyle w:val="Heading2"/>
      </w:pPr>
      <w:bookmarkStart w:id="190" w:name="_Toc234996356"/>
      <w:r>
        <w:t>Ведомости</w:t>
      </w:r>
      <w:r w:rsidRPr="00451CC7">
        <w:t>, 14.07.2026, ЦБ предупредил о рисках геймификации инвестиций</w:t>
      </w:r>
      <w:bookmarkEnd w:id="190"/>
    </w:p>
    <w:p w14:paraId="70C1B11A" w14:textId="77777777" w:rsidR="00451CC7" w:rsidRPr="001B4CE7" w:rsidRDefault="00451CC7" w:rsidP="00451CC7">
      <w:pPr>
        <w:pStyle w:val="Heading3"/>
      </w:pPr>
      <w:bookmarkStart w:id="191" w:name="_Toc234996357"/>
      <w:r w:rsidRPr="001B4CE7">
        <w:t>Банк России сообщил, что получает жалобы на практики геймификации в приложениях брокеров. Об этом говорится в докладе для общественных консультаций, который посвящен практикам вовлечения потребителей на рынке инвестиционных услуг.</w:t>
      </w:r>
      <w:bookmarkEnd w:id="191"/>
    </w:p>
    <w:p w14:paraId="51B41D38" w14:textId="77777777" w:rsidR="00451CC7" w:rsidRPr="001B4CE7" w:rsidRDefault="00451CC7" w:rsidP="00451CC7">
      <w:r w:rsidRPr="001B4CE7">
        <w:t>Геймификацией ЦБ называет включение в процесс взаимодействия с потребителем элементов игры, снижающих критичность восприятия информации о финансовых продуктах. К ним относятся игры в мобильных приложениях, турниры, задания, ставки и розыгрыши.</w:t>
      </w:r>
    </w:p>
    <w:p w14:paraId="05D1C10B" w14:textId="77777777" w:rsidR="00451CC7" w:rsidRPr="001B4CE7" w:rsidRDefault="00451CC7" w:rsidP="00451CC7">
      <w:r w:rsidRPr="001B4CE7">
        <w:t>В Банке России отметили, что сделки инвесторов становятся более рискованными. Геймификация создает эмоциональные ситуации, когда решения принимаются быстро и не всегда осознанно. Кроме того, клиенту предлагают неподходящие для его стратегии продукты или побуждают к совершению сделок без должного изучения продукта. В ЦБ отметили, что инвестор может остаться без понимания сроков, когда закрыть позицию. Клиент может вносить больше денег на брокерский счет, чем ему требуется, без осознания рисков. У инвестора формируется мнение, что получение дохода – это удача. Это может провоцировать смешение в понимании инвестора азартных игр и инвестиционной деятельности, пишет ЦБ.</w:t>
      </w:r>
    </w:p>
    <w:p w14:paraId="5AE77259" w14:textId="77777777" w:rsidR="00451CC7" w:rsidRPr="001B4CE7" w:rsidRDefault="00451CC7" w:rsidP="00451CC7">
      <w:r w:rsidRPr="001B4CE7">
        <w:t>При этом геймификация может работать в образовательных целях и побуждать к формированию долгосрочных сбережений и созданию подушки безопасности. Использование игровых элементов может помочь донести сложную информацию простым и понятным способом, отметил Банк России в докладе.</w:t>
      </w:r>
    </w:p>
    <w:p w14:paraId="7C1AB8BD" w14:textId="77777777" w:rsidR="00451CC7" w:rsidRPr="001B4CE7" w:rsidRDefault="00451CC7" w:rsidP="00451CC7">
      <w:r w:rsidRPr="001B4CE7">
        <w:t>ЦБ рекомендовал ограничить виды геймификации, обладающие повышенными рисками, а также ввести регулирование уведомлений, которые подталкивают инвесторов к заключению сделок. Регулятор настоял, чтобы брокеры давали пользователям право отказа от элементов геймификации в дистанционных каналах.</w:t>
      </w:r>
    </w:p>
    <w:p w14:paraId="282E26E5" w14:textId="77777777" w:rsidR="00451CC7" w:rsidRPr="001B4CE7" w:rsidRDefault="00451CC7" w:rsidP="00451CC7">
      <w:r w:rsidRPr="001B4CE7">
        <w:t>8 июля Мосбиржа сообщила, что за полгода частные инвесторы вложили в ценные бумаги на 70% средств больше в сравнении с аналогичным периодом 2025 г. Количество частных инвесторов с брокерскими счетами на Мосбирже по итогам июня выросло на 265 000 человек и составило 41,9 млн руб. Они открыли более 80 млн счетов.</w:t>
      </w:r>
    </w:p>
    <w:p w14:paraId="67EB3FF0" w14:textId="2A1C6775" w:rsidR="00451CC7" w:rsidRPr="00C26FB1" w:rsidRDefault="00451CC7" w:rsidP="00451CC7">
      <w:hyperlink r:id="rId69" w:history="1">
        <w:r w:rsidRPr="0055410B">
          <w:rPr>
            <w:rStyle w:val="Hyperlink"/>
            <w:lang w:val="en-US"/>
          </w:rPr>
          <w:t>https</w:t>
        </w:r>
        <w:r w:rsidRPr="001B4CE7">
          <w:rPr>
            <w:rStyle w:val="Hyperlink"/>
          </w:rPr>
          <w:t>://</w:t>
        </w:r>
        <w:r w:rsidRPr="0055410B">
          <w:rPr>
            <w:rStyle w:val="Hyperlink"/>
            <w:lang w:val="en-US"/>
          </w:rPr>
          <w:t>www</w:t>
        </w:r>
        <w:r w:rsidRPr="001B4CE7">
          <w:rPr>
            <w:rStyle w:val="Hyperlink"/>
          </w:rPr>
          <w:t>.</w:t>
        </w:r>
        <w:r w:rsidRPr="0055410B">
          <w:rPr>
            <w:rStyle w:val="Hyperlink"/>
            <w:lang w:val="en-US"/>
          </w:rPr>
          <w:t>vedomosti</w:t>
        </w:r>
        <w:r w:rsidRPr="001B4CE7">
          <w:rPr>
            <w:rStyle w:val="Hyperlink"/>
          </w:rPr>
          <w:t>.</w:t>
        </w:r>
        <w:r w:rsidRPr="0055410B">
          <w:rPr>
            <w:rStyle w:val="Hyperlink"/>
            <w:lang w:val="en-US"/>
          </w:rPr>
          <w:t>ru</w:t>
        </w:r>
        <w:r w:rsidRPr="001B4CE7">
          <w:rPr>
            <w:rStyle w:val="Hyperlink"/>
          </w:rPr>
          <w:t>/</w:t>
        </w:r>
        <w:r w:rsidRPr="0055410B">
          <w:rPr>
            <w:rStyle w:val="Hyperlink"/>
            <w:lang w:val="en-US"/>
          </w:rPr>
          <w:t>investments</w:t>
        </w:r>
        <w:r w:rsidRPr="001B4CE7">
          <w:rPr>
            <w:rStyle w:val="Hyperlink"/>
          </w:rPr>
          <w:t>/</w:t>
        </w:r>
        <w:r w:rsidRPr="0055410B">
          <w:rPr>
            <w:rStyle w:val="Hyperlink"/>
            <w:lang w:val="en-US"/>
          </w:rPr>
          <w:t>news</w:t>
        </w:r>
        <w:r w:rsidRPr="001B4CE7">
          <w:rPr>
            <w:rStyle w:val="Hyperlink"/>
          </w:rPr>
          <w:t>/2026/07/14/1213649-</w:t>
        </w:r>
        <w:r w:rsidRPr="0055410B">
          <w:rPr>
            <w:rStyle w:val="Hyperlink"/>
            <w:lang w:val="en-US"/>
          </w:rPr>
          <w:t>o</w:t>
        </w:r>
        <w:r w:rsidRPr="001B4CE7">
          <w:rPr>
            <w:rStyle w:val="Hyperlink"/>
          </w:rPr>
          <w:t>-</w:t>
        </w:r>
        <w:r w:rsidRPr="0055410B">
          <w:rPr>
            <w:rStyle w:val="Hyperlink"/>
            <w:lang w:val="en-US"/>
          </w:rPr>
          <w:t>riskah</w:t>
        </w:r>
      </w:hyperlink>
      <w:r w:rsidRPr="001B4CE7">
        <w:t xml:space="preserve"> </w:t>
      </w:r>
    </w:p>
    <w:p w14:paraId="4A911C1F" w14:textId="30F1BAFF" w:rsidR="00E516A3" w:rsidRPr="00E516A3" w:rsidRDefault="00E516A3" w:rsidP="00E516A3">
      <w:pPr>
        <w:pStyle w:val="Heading2"/>
      </w:pPr>
      <w:bookmarkStart w:id="192" w:name="_Toc234996358"/>
      <w:r w:rsidRPr="00E516A3">
        <w:lastRenderedPageBreak/>
        <w:t>Ведомости, 15.07.2026</w:t>
      </w:r>
      <w:r w:rsidRPr="00E516A3">
        <w:t xml:space="preserve">, </w:t>
      </w:r>
      <w:r w:rsidRPr="00E516A3">
        <w:t>Минфин проработает отсрочку по бюджетным кредитам для регионов</w:t>
      </w:r>
      <w:bookmarkEnd w:id="192"/>
    </w:p>
    <w:p w14:paraId="1C56854F" w14:textId="77777777" w:rsidR="00E516A3" w:rsidRPr="00E516A3" w:rsidRDefault="00E516A3" w:rsidP="00E516A3">
      <w:pPr>
        <w:pStyle w:val="Heading3"/>
      </w:pPr>
      <w:bookmarkStart w:id="193" w:name="_Toc234996359"/>
      <w:r w:rsidRPr="00E516A3">
        <w:t>Минфин рассмотрит перенос сроков выплат платежей регионов по бюджетным кредитам при подготовке проекта федерального бюджета на 2027 г. и на плановый период 2028-2029 гг., сообщили "Ведомостям" в пресс-службе ведомства. Общий объем бюджетных кредитов, который регионы должны погасить в 2027-2029 гг., составляет 293 млрд руб., добавили там. Мэр Москвы Сергей Собянин 13 июля предложил перенести на 2031-2033 гг. уплату долга по бюджетным кредитам регионов со сроком выплаты в 2027-2029 гг.</w:t>
      </w:r>
      <w:bookmarkEnd w:id="193"/>
    </w:p>
    <w:p w14:paraId="3E44DC13" w14:textId="77777777" w:rsidR="00E516A3" w:rsidRPr="00E516A3" w:rsidRDefault="00E516A3" w:rsidP="00E516A3">
      <w:r w:rsidRPr="00E516A3">
        <w:t>Предложение Собянин озвучил на встрече с врио губернатора Белгородской области Александром Шуваевым и врио губернатора Тверской области Виталием Королевым, которые заявили, что мера была бы востребована. По словам мэра столицы, ситуация с бюджетом в регионах достаточно сложная - доходы формируются неравномерно и ряд субъектов сталкиваются с дефицитом казны. Ранее правительство сглаживало эти проблемы за счет бюджетных кредитов, однако сейчас такая нагрузка стала проблемой и для федерального бюджета. Многие регионы вынуждены брать кредиты в коммерческих банках под высокие процентные ставки, чтобы расплатиться по старым обязательствам, поскольку выделение дополнительных бюджетных кредитов сегодня ограничено.</w:t>
      </w:r>
    </w:p>
    <w:p w14:paraId="72BB9D77" w14:textId="77777777" w:rsidR="00E516A3" w:rsidRPr="00E516A3" w:rsidRDefault="00E516A3" w:rsidP="00E516A3">
      <w:r w:rsidRPr="00E516A3">
        <w:t>Проблема с возвратом бюджетных кредитов действительно есть, подтвердил в ходе встречи Королев. Он добавил: "Очевидно, что в настоящее время кредитоваться на коммерческой основе недопустимо. Здесь очень важно найти решение, которое позволило бы нам эту проблему с бюджетными кредитами некоторым образом решить".</w:t>
      </w:r>
    </w:p>
    <w:p w14:paraId="2294D2E5" w14:textId="77777777" w:rsidR="00E516A3" w:rsidRPr="00E516A3" w:rsidRDefault="00E516A3" w:rsidP="00E516A3">
      <w:r w:rsidRPr="00E516A3">
        <w:t>Помогут ли новые отсрочки</w:t>
      </w:r>
    </w:p>
    <w:p w14:paraId="426B6DFD" w14:textId="77777777" w:rsidR="00E516A3" w:rsidRPr="00E516A3" w:rsidRDefault="00E516A3" w:rsidP="00E516A3">
      <w:r w:rsidRPr="00E516A3">
        <w:t>Перенос сроков по выплате части бюджетных кредитов выглядит как перераспределение долгового бремени из регионов на федеральный уровень, что выглядит оправданным с учетом охлаждения экономики, полагает управляющий директор рейтинговой службы НРА Сергей Клисенко. Он подчеркивает, что основным бенефициаром роста доходов от повышения налоговой нагрузки с начала года был именно федеральный центр.</w:t>
      </w:r>
    </w:p>
    <w:p w14:paraId="2E6751BC" w14:textId="77777777" w:rsidR="00E516A3" w:rsidRPr="00E516A3" w:rsidRDefault="00E516A3" w:rsidP="00E516A3">
      <w:r w:rsidRPr="00E516A3">
        <w:t>Отсрочка позволит снизить краткосрочную долговую нагрузку регионов и высвободить средства на текущие обязательства: социальные расходы, поддержку ЖКХ, развитие инфраструктуры, транспорта, реализацию инвестпроектов, считает управляющий директор по суверенным и региональным рейтингам агентства "Эксперт РА" Татьяна Тирских. Регионы получают больше ликвидности, уменьшается риск кассовых разрывов, появляется возможность не сокращать важные расходы в период высокой нагрузки на бюджеты, добавляет Тирских. При этом перенос сроков уплаты по кредитам нужно сопровождать ростом доходной базы и контролем расходов, иначе проблема может просто перейти на будущие периоды, предупреждает она.</w:t>
      </w:r>
    </w:p>
    <w:p w14:paraId="4CB7766F" w14:textId="77777777" w:rsidR="00E516A3" w:rsidRPr="00E516A3" w:rsidRDefault="00E516A3" w:rsidP="00E516A3">
      <w:r w:rsidRPr="00E516A3">
        <w:t>Объем бюджетных кредитов по итогам текущего года практически не изменится, так как в источниках финансирования дефицита еще не учтен перенос погашения части долга на более поздний срок, объясняет руководитель направления муниципальных рейтингов АКРА Илья Цыпкин. По его словам, перенос уплаты долга позволит направить временно высвобожденные средства на финансирование дефицитов.</w:t>
      </w:r>
    </w:p>
    <w:p w14:paraId="354751B3" w14:textId="77777777" w:rsidR="00E516A3" w:rsidRPr="00E516A3" w:rsidRDefault="00E516A3" w:rsidP="00E516A3">
      <w:r w:rsidRPr="00E516A3">
        <w:lastRenderedPageBreak/>
        <w:t xml:space="preserve">По итогам года основными источниками финансирования дефицита региональных бюджетов станет заемное финансирование, заявляет Цыпкин. Промежуточный дефицит региональных бюджетов на 9 июля составляет порядка 0,4 трлн руб., годом ранее показатель был на уровне 0,5 трлн руб., согласно оперативным данным </w:t>
      </w:r>
      <w:r w:rsidRPr="00E516A3">
        <w:rPr>
          <w:lang w:val="en-US"/>
        </w:rPr>
        <w:t>E</w:t>
      </w:r>
      <w:r w:rsidRPr="00E516A3">
        <w:t>диного портала бюджетной системы РФ.</w:t>
      </w:r>
    </w:p>
    <w:p w14:paraId="0C15FD8C" w14:textId="77777777" w:rsidR="00E516A3" w:rsidRPr="00E516A3" w:rsidRDefault="00E516A3" w:rsidP="00E516A3">
      <w:r w:rsidRPr="00E516A3">
        <w:t>Ситуация с долгами</w:t>
      </w:r>
    </w:p>
    <w:p w14:paraId="42AC9C35" w14:textId="77777777" w:rsidR="00E516A3" w:rsidRPr="00E516A3" w:rsidRDefault="00E516A3" w:rsidP="00E516A3">
      <w:r w:rsidRPr="00E516A3">
        <w:t>Объем госдолга субъектов за последний год постепенно растет, тогда как объем бюджетных кредитов снижается. Общий госдолг регионов составляет 3,477 трлн руб. по состоянию на 1 июня 2026 г., следует из данных Минфина. Годом ранее он составлял 3,199 трлн руб. При этом объем долгов по бюджетным кредитам за этот период стал ниже на 7,43% до 2,4 трлн руб. Снижение объема долга по бюджетным кредитам сопровождается ростом спроса на банковские займы. По данным Счетной палаты, долг субъектов по банковским кредитам увеличился с 228 млрд до 676 млрд руб. за прошлый год.</w:t>
      </w:r>
    </w:p>
    <w:p w14:paraId="72F16781" w14:textId="77777777" w:rsidR="00E516A3" w:rsidRPr="00E516A3" w:rsidRDefault="00E516A3" w:rsidP="00E516A3">
      <w:r w:rsidRPr="00E516A3">
        <w:t>Власти уже принимают меры по отсрочке платежей по бюджетным кредитам для регионов. Президент России Владимир Путин 27 июня подписал закон, который переносит срок начала погашения одной трети задолженности по бюджетным кредитам с 2026 г. на 2030-й. Сумма составит 100 млрд руб. до 2030 г. Кроме того, субъекты могут воспользоваться программой списания двух третей задолженности по бюджетным кредитам, сформировавшейся на 1 марта 2024 г. Эта мера действует с 2025 г., основное условие для должников - направить высвобождающиеся средства на инвестиционные цели и реализацию нацпроектов. Путин сообщал, что "речь идет о сумме свыше 1 трлн руб. на период до 2030 г.".</w:t>
      </w:r>
    </w:p>
    <w:p w14:paraId="321CC04B" w14:textId="77777777" w:rsidR="00E516A3" w:rsidRPr="00E516A3" w:rsidRDefault="00E516A3" w:rsidP="00E516A3">
      <w:r w:rsidRPr="00E516A3">
        <w:t>С начала этого года 68 субъектов списали долги по бюджетным кредитам на 277,4 млрд руб., сообщал Минфин 8 июля. За весь 2025 год власти списали долги на 226,9 млрд руб. Регионы с начала этого года списали около 12% от совокупного объема задолженности по бюджетным кредитам по состоянию на 1 января 2026 г., подсчитал Цыпкин. На этом фоне возможные риски неплатежей по бюджетным кредитам в текущем году и в последующие годы отсутствуют, считает эксперт АКРА.</w:t>
      </w:r>
    </w:p>
    <w:p w14:paraId="1409BD76" w14:textId="77777777" w:rsidR="00E516A3" w:rsidRPr="00E516A3" w:rsidRDefault="00E516A3" w:rsidP="00E516A3">
      <w:r w:rsidRPr="00E516A3">
        <w:t>Долговая нагрузка регионов находится на приемлемом уровне, не превышая 25% налоговых и неналоговых доходов, указывает Клисенко. По его словам, проблемы с ростом долговой нагрузки испытывают регионы, которые ориентированы на сырьевой, добывающий сектор и металлургию. Налог на прибыль компаний в этих субъектах упал из-за крепкого курса рубля, логистических проблем из-за санкций, а также волатильной ценовой конъюнктуры, перечислят Клисенко.</w:t>
      </w:r>
    </w:p>
    <w:p w14:paraId="54B624E4" w14:textId="77777777" w:rsidR="00E516A3" w:rsidRPr="00E516A3" w:rsidRDefault="00E516A3" w:rsidP="00E516A3">
      <w:r w:rsidRPr="00E516A3">
        <w:t>Наиболее сложная ситуация в плане обслуживания обязательств в Мурманской и Архангельской областях, где показатели долговой нагрузки находятся на высоком уровне, превышая 60%, а расходы на обслуживание долга варьируются от 7,5 до 11% от налоговых и неналоговых доходов, заявляет Клисенко.</w:t>
      </w:r>
    </w:p>
    <w:p w14:paraId="6AB2348A" w14:textId="77777777" w:rsidR="00E516A3" w:rsidRPr="00E516A3" w:rsidRDefault="00E516A3" w:rsidP="00E516A3">
      <w:r w:rsidRPr="00E516A3">
        <w:t>При этом совокупная долговая нагрузка субъектов не превысит 20% на конец 2026 г., ожидает Тирских. Долг регионов к концу года вырастет с 3,5 трлн до 4 трлн руб., прогнозирует Клисенко.</w:t>
      </w:r>
    </w:p>
    <w:p w14:paraId="34416A77" w14:textId="32C2DA5F" w:rsidR="00E516A3" w:rsidRPr="00E516A3" w:rsidRDefault="00E516A3" w:rsidP="00E516A3">
      <w:pPr>
        <w:rPr>
          <w:lang w:val="en-US"/>
        </w:rPr>
      </w:pPr>
      <w:r w:rsidRPr="00E516A3">
        <w:rPr>
          <w:lang w:val="en-US"/>
        </w:rPr>
        <w:t>Ксения Котченко, Анастасия Бойко</w:t>
      </w:r>
    </w:p>
    <w:p w14:paraId="1DE3B005" w14:textId="3E14C616" w:rsidR="009216CF" w:rsidRPr="009216CF" w:rsidRDefault="009216CF" w:rsidP="009216CF">
      <w:pPr>
        <w:pStyle w:val="Heading2"/>
      </w:pPr>
      <w:bookmarkStart w:id="194" w:name="_Toc234996360"/>
      <w:r w:rsidRPr="009216CF">
        <w:lastRenderedPageBreak/>
        <w:t>МК, 14.07.2026, Ипотека до гробовой доски: две трети заемщиков будут гасить долги после 60 лет</w:t>
      </w:r>
      <w:bookmarkEnd w:id="194"/>
    </w:p>
    <w:p w14:paraId="4F463FF8" w14:textId="77777777" w:rsidR="009216CF" w:rsidRPr="009216CF" w:rsidRDefault="009216CF" w:rsidP="009216CF">
      <w:pPr>
        <w:pStyle w:val="Heading3"/>
      </w:pPr>
      <w:bookmarkStart w:id="195" w:name="_Toc234996361"/>
      <w:r w:rsidRPr="009216CF">
        <w:t>Мечтаете о собственной квартире и не боитесь ради этого брать ипотеку на 30 лет? А вы прикидывали, сколько вам тогда исполнится лет? По данным ЦБ РФ, каждый пятый заемщик будет расплачиваться с банком за свои квадратные метры даже в 70-75 лет. Некоторые крупные банки уже начинают осторожничать и ставить жесткие возрастные лимиты при выдаче ипотеки. Почему в России выросло число долгосрочных ипотек и чем рискуют в таких кредитах граждане, «МК» выяснил у экспертов.</w:t>
      </w:r>
      <w:bookmarkEnd w:id="195"/>
    </w:p>
    <w:p w14:paraId="5510E8BB" w14:textId="77777777" w:rsidR="009216CF" w:rsidRPr="009216CF" w:rsidRDefault="009216CF" w:rsidP="009216CF">
      <w:r w:rsidRPr="009216CF">
        <w:t>Доля заемщиков, которым предстоит гасить ипотеку практически на восьмом десятке - в почтенном возрасте 70-75 лет - выросла. По данным ЦБ РФ, во втором полугодии 2025 года их число достигло 19% от общего количества заемщиков против 17% в первом. При 966 тыс. оформленных за год жилищных кредитов, около 178 тыс. россиян рискуют закрыть свой долг за квадратные метры, когда им будет уже далеко за 70.</w:t>
      </w:r>
    </w:p>
    <w:p w14:paraId="04BD2D65" w14:textId="77777777" w:rsidR="009216CF" w:rsidRPr="009216CF" w:rsidRDefault="009216CF" w:rsidP="009216CF">
      <w:r w:rsidRPr="009216CF">
        <w:t>Общая же картина оказалась ещё более яркой: почти две трети (65%) ипотечников будут расплачиваться за жилье и после 60 лет. Виной тому - массовое увлечение россиян сверхдлинными займами на 25-30 лет, на которые в прошлом году пришлась более половины выдач. Главный социальный риск очевиден: выход на пенсию неминуемо ударит по доходам сегодняшних заемщиков, а ежемесячные платежи останутся прежними, предупредили в Центробанке.</w:t>
      </w:r>
    </w:p>
    <w:p w14:paraId="68833EE6" w14:textId="77777777" w:rsidR="009216CF" w:rsidRPr="009216CF" w:rsidRDefault="009216CF" w:rsidP="009216CF">
      <w:r w:rsidRPr="009216CF">
        <w:t>Сами банки вынуждены страховаться, устанавливая жесткие возрастные рамки. В ряде крупных банков уже самостоятельно ограничили предельный возраст на момент закрытия жилищного кредита 70 годами, а кое-где и 65-ю. Тем не менее, в ЦБ РФ вводить тотальные запреты на максимальный возраст погашения ипотеки не планируют.</w:t>
      </w:r>
    </w:p>
    <w:p w14:paraId="0E10FB23" w14:textId="77777777" w:rsidR="009216CF" w:rsidRPr="009216CF" w:rsidRDefault="009216CF" w:rsidP="009216CF">
      <w:r w:rsidRPr="009216CF">
        <w:t xml:space="preserve">«Возраст 70-75 лет - это дата погашения по первоначальному графику, а не точный прогноз, - объясняет позицию Центробанка аналитик </w:t>
      </w:r>
      <w:r w:rsidRPr="009216CF">
        <w:rPr>
          <w:lang w:val="en-US"/>
        </w:rPr>
        <w:t>Freedom</w:t>
      </w:r>
      <w:r w:rsidRPr="009216CF">
        <w:t xml:space="preserve"> </w:t>
      </w:r>
      <w:r w:rsidRPr="009216CF">
        <w:rPr>
          <w:lang w:val="en-US"/>
        </w:rPr>
        <w:t>Global</w:t>
      </w:r>
      <w:r w:rsidRPr="009216CF">
        <w:t xml:space="preserve"> Владимир Чернов. - Часть заемщиков закроет кредит раньше за счет досрочных платежей, продажи другой недвижимости, маткапитала или рефинансирования. Некоторые продолжат работать после достижения пенсионного возраста, а платежи могут вноситься из общего семейного бюджета вместе с супругом или созаемщиком».</w:t>
      </w:r>
    </w:p>
    <w:p w14:paraId="3C7F31AD" w14:textId="77777777" w:rsidR="009216CF" w:rsidRPr="00B54DDC" w:rsidRDefault="009216CF" w:rsidP="009216CF">
      <w:r w:rsidRPr="009216CF">
        <w:t xml:space="preserve">Однако у тех, кто действительно подойдет к пенсии с крупным остатком долга, риски заметно вырастут. </w:t>
      </w:r>
      <w:r w:rsidRPr="00B54DDC">
        <w:t>Если трудовой доход исчезнет, ипотечный платеж будет занимать намного большую часть семейного бюджета. А ведь еще, в соответствие с возрастом, добавятся расходы на лечение и другие «старческие» траты. В результате человеку придется либо продолжать работать, либо тратить накопления, либо продавать жилье и покупать более дешевое.</w:t>
      </w:r>
    </w:p>
    <w:p w14:paraId="76A18A05" w14:textId="77777777" w:rsidR="009216CF" w:rsidRPr="00B54DDC" w:rsidRDefault="009216CF" w:rsidP="009216CF">
      <w:r w:rsidRPr="00B54DDC">
        <w:t>«По статистике большинство ипотечных кредитов в стране закрываются досрочно, - напоминает аналитик ФГ «Финам» Игорь Додонов. - Поэтому после выхода ипотечного заемщика на пенсию с большой долей вероятности его кредит уже будет выплачен, на что, судя по всему, и рассчитывают многие банки». Действительно, статистика подтверждает этот вывод. По данным банков за прошлый год, каждый второй ипотечный заемщик, взявший кредит по рыночной ставке, регулярно вносил частично-досрочные платежи, а каждый пятый закрыл кредит. Для сравнения, в 2024 году полностью была закрыта лишь одна из десяти подобных ипотек.</w:t>
      </w:r>
    </w:p>
    <w:p w14:paraId="2E38C94B" w14:textId="77777777" w:rsidR="009216CF" w:rsidRPr="00B54DDC" w:rsidRDefault="009216CF" w:rsidP="009216CF">
      <w:r w:rsidRPr="00B54DDC">
        <w:lastRenderedPageBreak/>
        <w:t>Но есть и другие риски. По данным на июль 2026 года, средняя продолжительность жизни в России составляет 74,4 года, причем у мужчин меньше чем у женщин (чуть более 68 лет и около 78 соответственно). Часть граждан может просто не дожить до окончания выплаты ипотеки, если будет погашать её по графику. Как разъяснил член комитета Российской гильдии риэлторов по ипотеке Денис Моргунов, в случае такого сценария обязанность погасить долг за квартиру перед банком переходит к наследникам умершего, которые приняли наследство.</w:t>
      </w:r>
    </w:p>
    <w:p w14:paraId="538F163D" w14:textId="77777777" w:rsidR="009216CF" w:rsidRPr="00B54DDC" w:rsidRDefault="009216CF" w:rsidP="009216CF">
      <w:r w:rsidRPr="00B54DDC">
        <w:t>Если на заемщика была оформлена страховка жизни и здоровья, и его случай признан страховым, то ситуация для наследников становится проще: квартира переходит к ним, а долг перед банком погашает страховая компания. Отказаться от долга отдельно, сохранив квартиру, нельзя. Отказаться можно только от наследства целиком. Наследники могут продолжить платежи, договориться с банком о новых условиях, либо продать квартиру с согласия банка и погасить долг из выручки.</w:t>
      </w:r>
    </w:p>
    <w:p w14:paraId="335513C1" w14:textId="77777777" w:rsidR="009216CF" w:rsidRPr="00B54DDC" w:rsidRDefault="009216CF" w:rsidP="009216CF">
      <w:r w:rsidRPr="00B54DDC">
        <w:t xml:space="preserve">По мнению главы управляющей компании </w:t>
      </w:r>
      <w:r w:rsidRPr="009216CF">
        <w:rPr>
          <w:lang w:val="en-US"/>
        </w:rPr>
        <w:t>Smarent</w:t>
      </w:r>
      <w:r w:rsidRPr="00B54DDC">
        <w:t xml:space="preserve"> Виктора Зубика, для рынка недвижимости рост доли долгосрочных ипотек - это сигнал о том, что прежняя модель доступности жилья изменилась. Раньше основным вопросом была цена квартиры, а сейчас все большее значение имеет размер ежемесячного платежа. Но у этого явления есть и обратная сторона: чем дольше люди растягивают срок кредита, тем сильнее рынок зависит от стабильности доходов населения и доступности финансовых инструментов. Поэтому важен не сам срок ипотеки, а то, насколько устойчивой остается финансовая модель заемщика, подчеркнул эксперт.</w:t>
      </w:r>
    </w:p>
    <w:p w14:paraId="014360D2" w14:textId="5A02A99E" w:rsidR="009216CF" w:rsidRPr="00B46668" w:rsidRDefault="009216CF" w:rsidP="009216CF">
      <w:hyperlink r:id="rId70" w:history="1">
        <w:r w:rsidRPr="0055410B">
          <w:rPr>
            <w:rStyle w:val="Hyperlink"/>
            <w:lang w:val="en-US"/>
          </w:rPr>
          <w:t>https</w:t>
        </w:r>
        <w:r w:rsidRPr="00B54DDC">
          <w:rPr>
            <w:rStyle w:val="Hyperlink"/>
          </w:rPr>
          <w:t>://</w:t>
        </w:r>
        <w:r w:rsidRPr="0055410B">
          <w:rPr>
            <w:rStyle w:val="Hyperlink"/>
            <w:lang w:val="en-US"/>
          </w:rPr>
          <w:t>www</w:t>
        </w:r>
        <w:r w:rsidRPr="00B54DDC">
          <w:rPr>
            <w:rStyle w:val="Hyperlink"/>
          </w:rPr>
          <w:t>.</w:t>
        </w:r>
        <w:r w:rsidRPr="0055410B">
          <w:rPr>
            <w:rStyle w:val="Hyperlink"/>
            <w:lang w:val="en-US"/>
          </w:rPr>
          <w:t>mk</w:t>
        </w:r>
        <w:r w:rsidRPr="00B54DDC">
          <w:rPr>
            <w:rStyle w:val="Hyperlink"/>
          </w:rPr>
          <w:t>.</w:t>
        </w:r>
        <w:r w:rsidRPr="0055410B">
          <w:rPr>
            <w:rStyle w:val="Hyperlink"/>
            <w:lang w:val="en-US"/>
          </w:rPr>
          <w:t>ru</w:t>
        </w:r>
        <w:r w:rsidRPr="00B54DDC">
          <w:rPr>
            <w:rStyle w:val="Hyperlink"/>
          </w:rPr>
          <w:t>/</w:t>
        </w:r>
        <w:r w:rsidRPr="0055410B">
          <w:rPr>
            <w:rStyle w:val="Hyperlink"/>
            <w:lang w:val="en-US"/>
          </w:rPr>
          <w:t>economics</w:t>
        </w:r>
        <w:r w:rsidRPr="00B54DDC">
          <w:rPr>
            <w:rStyle w:val="Hyperlink"/>
          </w:rPr>
          <w:t>/2026/07/14/</w:t>
        </w:r>
        <w:r w:rsidRPr="0055410B">
          <w:rPr>
            <w:rStyle w:val="Hyperlink"/>
            <w:lang w:val="en-US"/>
          </w:rPr>
          <w:t>ipoteka</w:t>
        </w:r>
        <w:r w:rsidRPr="00B54DDC">
          <w:rPr>
            <w:rStyle w:val="Hyperlink"/>
          </w:rPr>
          <w:t>-</w:t>
        </w:r>
        <w:r w:rsidRPr="0055410B">
          <w:rPr>
            <w:rStyle w:val="Hyperlink"/>
            <w:lang w:val="en-US"/>
          </w:rPr>
          <w:t>do</w:t>
        </w:r>
        <w:r w:rsidRPr="00B54DDC">
          <w:rPr>
            <w:rStyle w:val="Hyperlink"/>
          </w:rPr>
          <w:t>-</w:t>
        </w:r>
        <w:r w:rsidRPr="0055410B">
          <w:rPr>
            <w:rStyle w:val="Hyperlink"/>
            <w:lang w:val="en-US"/>
          </w:rPr>
          <w:t>grobovoy</w:t>
        </w:r>
        <w:r w:rsidRPr="00B54DDC">
          <w:rPr>
            <w:rStyle w:val="Hyperlink"/>
          </w:rPr>
          <w:t>-</w:t>
        </w:r>
        <w:r w:rsidRPr="0055410B">
          <w:rPr>
            <w:rStyle w:val="Hyperlink"/>
            <w:lang w:val="en-US"/>
          </w:rPr>
          <w:t>doski</w:t>
        </w:r>
        <w:r w:rsidRPr="00B54DDC">
          <w:rPr>
            <w:rStyle w:val="Hyperlink"/>
          </w:rPr>
          <w:t>-</w:t>
        </w:r>
        <w:r w:rsidRPr="0055410B">
          <w:rPr>
            <w:rStyle w:val="Hyperlink"/>
            <w:lang w:val="en-US"/>
          </w:rPr>
          <w:t>dve</w:t>
        </w:r>
        <w:r w:rsidRPr="00B54DDC">
          <w:rPr>
            <w:rStyle w:val="Hyperlink"/>
          </w:rPr>
          <w:t>-</w:t>
        </w:r>
        <w:r w:rsidRPr="0055410B">
          <w:rPr>
            <w:rStyle w:val="Hyperlink"/>
            <w:lang w:val="en-US"/>
          </w:rPr>
          <w:t>treti</w:t>
        </w:r>
        <w:r w:rsidRPr="00B54DDC">
          <w:rPr>
            <w:rStyle w:val="Hyperlink"/>
          </w:rPr>
          <w:t>-</w:t>
        </w:r>
        <w:r w:rsidRPr="0055410B">
          <w:rPr>
            <w:rStyle w:val="Hyperlink"/>
            <w:lang w:val="en-US"/>
          </w:rPr>
          <w:t>zaemshhikom</w:t>
        </w:r>
        <w:r w:rsidRPr="00B54DDC">
          <w:rPr>
            <w:rStyle w:val="Hyperlink"/>
          </w:rPr>
          <w:t>-</w:t>
        </w:r>
        <w:r w:rsidRPr="0055410B">
          <w:rPr>
            <w:rStyle w:val="Hyperlink"/>
            <w:lang w:val="en-US"/>
          </w:rPr>
          <w:t>budut</w:t>
        </w:r>
        <w:r w:rsidRPr="00B54DDC">
          <w:rPr>
            <w:rStyle w:val="Hyperlink"/>
          </w:rPr>
          <w:t>-</w:t>
        </w:r>
        <w:r w:rsidRPr="0055410B">
          <w:rPr>
            <w:rStyle w:val="Hyperlink"/>
            <w:lang w:val="en-US"/>
          </w:rPr>
          <w:t>gasit</w:t>
        </w:r>
        <w:r w:rsidRPr="00B54DDC">
          <w:rPr>
            <w:rStyle w:val="Hyperlink"/>
          </w:rPr>
          <w:t>-</w:t>
        </w:r>
        <w:r w:rsidRPr="0055410B">
          <w:rPr>
            <w:rStyle w:val="Hyperlink"/>
            <w:lang w:val="en-US"/>
          </w:rPr>
          <w:t>dolgi</w:t>
        </w:r>
        <w:r w:rsidRPr="00B54DDC">
          <w:rPr>
            <w:rStyle w:val="Hyperlink"/>
          </w:rPr>
          <w:t>-</w:t>
        </w:r>
        <w:r w:rsidRPr="0055410B">
          <w:rPr>
            <w:rStyle w:val="Hyperlink"/>
            <w:lang w:val="en-US"/>
          </w:rPr>
          <w:t>posle</w:t>
        </w:r>
        <w:r w:rsidRPr="00B54DDC">
          <w:rPr>
            <w:rStyle w:val="Hyperlink"/>
          </w:rPr>
          <w:t>-60-</w:t>
        </w:r>
        <w:r w:rsidRPr="0055410B">
          <w:rPr>
            <w:rStyle w:val="Hyperlink"/>
            <w:lang w:val="en-US"/>
          </w:rPr>
          <w:t>let</w:t>
        </w:r>
        <w:r w:rsidRPr="00B54DDC">
          <w:rPr>
            <w:rStyle w:val="Hyperlink"/>
          </w:rPr>
          <w:t>.</w:t>
        </w:r>
        <w:r w:rsidRPr="0055410B">
          <w:rPr>
            <w:rStyle w:val="Hyperlink"/>
            <w:lang w:val="en-US"/>
          </w:rPr>
          <w:t>html</w:t>
        </w:r>
        <w:r w:rsidRPr="00B54DDC">
          <w:rPr>
            <w:rStyle w:val="Hyperlink"/>
          </w:rPr>
          <w:t>?</w:t>
        </w:r>
        <w:r w:rsidRPr="0055410B">
          <w:rPr>
            <w:rStyle w:val="Hyperlink"/>
            <w:lang w:val="en-US"/>
          </w:rPr>
          <w:t>from</w:t>
        </w:r>
        <w:r w:rsidRPr="00B54DDC">
          <w:rPr>
            <w:rStyle w:val="Hyperlink"/>
          </w:rPr>
          <w:t>=</w:t>
        </w:r>
        <w:r w:rsidRPr="0055410B">
          <w:rPr>
            <w:rStyle w:val="Hyperlink"/>
            <w:lang w:val="en-US"/>
          </w:rPr>
          <w:t>main</w:t>
        </w:r>
        <w:r w:rsidRPr="00B54DDC">
          <w:rPr>
            <w:rStyle w:val="Hyperlink"/>
          </w:rPr>
          <w:t>_</w:t>
        </w:r>
        <w:r w:rsidRPr="0055410B">
          <w:rPr>
            <w:rStyle w:val="Hyperlink"/>
            <w:lang w:val="en-US"/>
          </w:rPr>
          <w:t>omk</w:t>
        </w:r>
      </w:hyperlink>
      <w:r w:rsidRPr="00B54DDC">
        <w:t xml:space="preserve"> </w:t>
      </w:r>
    </w:p>
    <w:p w14:paraId="108BE8AF" w14:textId="1B7BB1E9" w:rsidR="009C51CD" w:rsidRPr="009C51CD" w:rsidRDefault="009C51CD" w:rsidP="009C51CD">
      <w:pPr>
        <w:pStyle w:val="Heading2"/>
      </w:pPr>
      <w:bookmarkStart w:id="196" w:name="_Toc234996362"/>
      <w:r w:rsidRPr="009C51CD">
        <w:t>Говорит Москва, 14.07.2026, Михаил Делягин счёл невозможным закрытие ипотеки на пенсии</w:t>
      </w:r>
      <w:bookmarkEnd w:id="196"/>
    </w:p>
    <w:p w14:paraId="2897B5C7" w14:textId="77777777" w:rsidR="009C51CD" w:rsidRPr="009C51CD" w:rsidRDefault="009C51CD" w:rsidP="009C51CD">
      <w:pPr>
        <w:pStyle w:val="Heading3"/>
      </w:pPr>
      <w:bookmarkStart w:id="197" w:name="_Toc234996363"/>
      <w:r w:rsidRPr="009C51CD">
        <w:t>Сроки по долгосрочному кредиту на приобретение недвижимости сегодня "неправдоподобны". Таким мнением зампред комитета Госдумы по экономической политике поделился в беседе с радиостанцией "Говорит Москва".</w:t>
      </w:r>
      <w:bookmarkEnd w:id="197"/>
    </w:p>
    <w:p w14:paraId="5F25493D" w14:textId="77777777" w:rsidR="009C51CD" w:rsidRPr="009C51CD" w:rsidRDefault="009C51CD" w:rsidP="009C51CD">
      <w:r w:rsidRPr="009C51CD">
        <w:t>"С пенсии нельзя закрыть ипотеку. Согласитесь, если вам не хватает денег на еду и лекарства, то у вас точно не будет денег, чтобы закрыть ипотеку. И в данном случае мы имеем разрушительную систему, когда ипотека делается не для развития, а для удовлетворения монопольных аппетитов застройщиков и банкиров. В результате суммы на ипотеку [большие - прим. ГМ], сроки выплаты неправдоподобны.</w:t>
      </w:r>
    </w:p>
    <w:p w14:paraId="3477A0F9" w14:textId="77777777" w:rsidR="009C51CD" w:rsidRPr="009C51CD" w:rsidRDefault="009C51CD" w:rsidP="009C51CD">
      <w:r w:rsidRPr="009C51CD">
        <w:t>В целом ипотечная система из инструмента развития страны превратилась в тикающую бомбу замедленного действия. Потому что когда люди не смогут расплачиваться с ипотекой, то, естественно, это будет вызывать большое социально-политическое напряжение. Это нужно быть представителем Банка России, чтобы думать, что люди могут закрывать ипотеку на пенсию".</w:t>
      </w:r>
    </w:p>
    <w:p w14:paraId="6C6734F0" w14:textId="77777777" w:rsidR="009C51CD" w:rsidRPr="009C51CD" w:rsidRDefault="009C51CD" w:rsidP="009C51CD">
      <w:r w:rsidRPr="009C51CD">
        <w:t>Ранее "Известия" писали, что каждый пятый россиянин, оформивший ипотеку во втором полугодии 2025 года, будет выплачивать жилищный кредит до 70-75 лет. Доля таких клиентов увеличилась до 19% против 17% в первом полугодии, сообщает газета со ссылкой на данные Банка России.</w:t>
      </w:r>
    </w:p>
    <w:p w14:paraId="26DA718A" w14:textId="344DBAFC" w:rsidR="009C51CD" w:rsidRPr="00B46668" w:rsidRDefault="009C51CD" w:rsidP="009C51CD">
      <w:hyperlink r:id="rId71" w:history="1">
        <w:r w:rsidRPr="0055410B">
          <w:rPr>
            <w:rStyle w:val="Hyperlink"/>
            <w:lang w:val="en-US"/>
          </w:rPr>
          <w:t>https</w:t>
        </w:r>
        <w:r w:rsidRPr="00B46668">
          <w:rPr>
            <w:rStyle w:val="Hyperlink"/>
          </w:rPr>
          <w:t>://</w:t>
        </w:r>
        <w:r w:rsidRPr="0055410B">
          <w:rPr>
            <w:rStyle w:val="Hyperlink"/>
            <w:lang w:val="en-US"/>
          </w:rPr>
          <w:t>govoritmoskva</w:t>
        </w:r>
        <w:r w:rsidRPr="00B46668">
          <w:rPr>
            <w:rStyle w:val="Hyperlink"/>
          </w:rPr>
          <w:t>.</w:t>
        </w:r>
        <w:r w:rsidRPr="0055410B">
          <w:rPr>
            <w:rStyle w:val="Hyperlink"/>
            <w:lang w:val="en-US"/>
          </w:rPr>
          <w:t>ru</w:t>
        </w:r>
        <w:r w:rsidRPr="00B46668">
          <w:rPr>
            <w:rStyle w:val="Hyperlink"/>
          </w:rPr>
          <w:t>/</w:t>
        </w:r>
        <w:r w:rsidRPr="0055410B">
          <w:rPr>
            <w:rStyle w:val="Hyperlink"/>
            <w:lang w:val="en-US"/>
          </w:rPr>
          <w:t>news</w:t>
        </w:r>
        <w:r w:rsidRPr="00B46668">
          <w:rPr>
            <w:rStyle w:val="Hyperlink"/>
          </w:rPr>
          <w:t>/498888/</w:t>
        </w:r>
      </w:hyperlink>
      <w:r w:rsidRPr="00B46668">
        <w:t xml:space="preserve"> </w:t>
      </w:r>
    </w:p>
    <w:p w14:paraId="14EAC225" w14:textId="0DE8E36C" w:rsidR="00395180" w:rsidRDefault="00395180" w:rsidP="00395180">
      <w:pPr>
        <w:pStyle w:val="Heading2"/>
      </w:pPr>
      <w:bookmarkStart w:id="198" w:name="_Toc234996364"/>
      <w:r>
        <w:t>Ridus.Ru, 14.07.2026</w:t>
      </w:r>
      <w:r w:rsidRPr="00395180">
        <w:t>,</w:t>
      </w:r>
      <w:r>
        <w:t xml:space="preserve"> Риелтор Барсуков: рост доли ипотек у будущих 75-летних не приведет к банкротству</w:t>
      </w:r>
      <w:bookmarkEnd w:id="198"/>
    </w:p>
    <w:p w14:paraId="0D26D04C" w14:textId="77777777" w:rsidR="00395180" w:rsidRDefault="00395180" w:rsidP="00395180">
      <w:pPr>
        <w:pStyle w:val="Heading3"/>
      </w:pPr>
      <w:bookmarkStart w:id="199" w:name="_Toc234996365"/>
      <w:r>
        <w:t>Доля заемщиков с плановым погашением ипотеки в возрасте 70-75 лет в общем объеме выдач во втором полугодии 2025-го достигла 19%, превысив показатели первого полугодия - 17%. Банки все чаще выдают ипотеку, которую заемщики будут закрывать уже после выхода на пенсию, при этом, некоторые рассчитывают на досрочное погашение кредитка, продолжение работы или продажу другой недвижимости.</w:t>
      </w:r>
      <w:bookmarkEnd w:id="199"/>
    </w:p>
    <w:p w14:paraId="2511B8B2" w14:textId="77777777" w:rsidR="00395180" w:rsidRDefault="00395180" w:rsidP="00395180">
      <w:r>
        <w:t>Член Российской гильдии риелторов Константин Барсуков в беседе с "Ридусом" отметил, что рост доли таких ипотек не приведет к тяжелым последствиям.</w:t>
      </w:r>
    </w:p>
    <w:p w14:paraId="33E74A46" w14:textId="77777777" w:rsidR="00395180" w:rsidRDefault="00395180" w:rsidP="00395180">
      <w:r>
        <w:t>"Нужно смотреть на фактический срок погашения кредита, а не проектный, так как многие завершают выплату по ипотеке досрочно. Некоторые растягивают срок, особенно по семейной ипотеке, так как там проценты относительно низкие и гасить ее заранее смысла нет. Если нет специальных условий, то люди будут стремиться погасить ипотеку как можно скорее. Не нужно думать, что люди начнут массово банкротиться, большинство выплатят ипотеку за 10-15 лет", - заявил Барсуков "Ридусу".</w:t>
      </w:r>
    </w:p>
    <w:p w14:paraId="4B192F74" w14:textId="77777777" w:rsidR="00395180" w:rsidRDefault="00395180" w:rsidP="00395180">
      <w:r>
        <w:t>Риелтор добавил, что ранее были ипотечные программы, согласно которым при выходе на пенсию - процент за них уменьшался для клиента. Тем не менее, сейчас в них нет смысла. Ведь Центробанк следит за ситуацией и при необходимости вынудит банки ввести эту меру, подчеркнул эксперт.</w:t>
      </w:r>
    </w:p>
    <w:p w14:paraId="203E4EAF" w14:textId="77777777" w:rsidR="00395180" w:rsidRDefault="00395180" w:rsidP="00395180">
      <w:r>
        <w:t>Ранее рейтинговое агентство "Национальные кредитные рейтинги" (НКР) спрогнозировало, что доля льготных ипотечных кредитов в общем объеме новых жилищных займов к концу 2026 года упадет до 50%, что впервые с 2022 года приведет к равенству с объемом рыночной ипотеки. По мнению агентства, данное выравнивание долей станет важным индикатором возвращения ипотечного рынка к более рыночной модели после нескольких лет доминирования программ с государственной поддержкой.</w:t>
      </w:r>
    </w:p>
    <w:p w14:paraId="115D4560" w14:textId="77777777" w:rsidR="00395180" w:rsidRDefault="00395180" w:rsidP="00395180">
      <w:r>
        <w:t>Михаил Розен</w:t>
      </w:r>
    </w:p>
    <w:p w14:paraId="4DDD6BF5" w14:textId="1471AA6F" w:rsidR="00CA32BC" w:rsidRDefault="00395180" w:rsidP="00395180">
      <w:pPr>
        <w:rPr>
          <w:lang w:val="en-US"/>
        </w:rPr>
      </w:pPr>
      <w:hyperlink r:id="rId72" w:history="1">
        <w:r w:rsidRPr="0055410B">
          <w:rPr>
            <w:rStyle w:val="Hyperlink"/>
          </w:rPr>
          <w:t>https://www.ridus.ru/rieltor-barsukov-rost-doli-ipotek-u-budushih-75-letnih-ne-privedet-k-bankrotstvu-892731.html</w:t>
        </w:r>
      </w:hyperlink>
      <w:r>
        <w:t xml:space="preserve"> </w:t>
      </w:r>
    </w:p>
    <w:p w14:paraId="1EF38067" w14:textId="4BB5C599" w:rsidR="00E516A3" w:rsidRPr="00E516A3" w:rsidRDefault="00E516A3" w:rsidP="00E516A3">
      <w:pPr>
        <w:pStyle w:val="Heading2"/>
      </w:pPr>
      <w:bookmarkStart w:id="200" w:name="_Toc234996366"/>
      <w:r w:rsidRPr="00E516A3">
        <w:t>Общественная служба новостей, 15.07.2026</w:t>
      </w:r>
      <w:r w:rsidRPr="00E516A3">
        <w:t>, Деньги в конверте: за что переживать, если платят «серую» зарплату</w:t>
      </w:r>
      <w:bookmarkEnd w:id="200"/>
    </w:p>
    <w:p w14:paraId="21D13F1C" w14:textId="77777777" w:rsidR="00E516A3" w:rsidRPr="00E516A3" w:rsidRDefault="00E516A3" w:rsidP="00E516A3">
      <w:pPr>
        <w:pStyle w:val="Heading3"/>
      </w:pPr>
      <w:bookmarkStart w:id="201" w:name="_Toc234996367"/>
      <w:r w:rsidRPr="00E516A3">
        <w:t>Вы устроились на новую работу, и в день выдачи зарплаты бухгалтер передает вам конверт. Это может означать, что вам платят «серую» зарплату.</w:t>
      </w:r>
      <w:bookmarkEnd w:id="201"/>
    </w:p>
    <w:p w14:paraId="736ED801" w14:textId="77777777" w:rsidR="00E516A3" w:rsidRPr="00E516A3" w:rsidRDefault="00E516A3" w:rsidP="00E516A3">
      <w:r w:rsidRPr="00E516A3">
        <w:t>Что такое «серая» зарплата</w:t>
      </w:r>
    </w:p>
    <w:p w14:paraId="7E619F76" w14:textId="77777777" w:rsidR="00E516A3" w:rsidRPr="00E516A3" w:rsidRDefault="00E516A3" w:rsidP="00E516A3">
      <w:r w:rsidRPr="00E516A3">
        <w:t>«Серая» зарплата подразумевает частичную уплату НДФЛ и страховых взносов. Она состоит из официальной белой части, с которой идут бюджетные отчисления, и неофициальной, с которой ничего не уплачивается.</w:t>
      </w:r>
    </w:p>
    <w:p w14:paraId="022F70E0" w14:textId="77777777" w:rsidR="00E516A3" w:rsidRPr="00E516A3" w:rsidRDefault="00E516A3" w:rsidP="00E516A3">
      <w:r w:rsidRPr="00E516A3">
        <w:lastRenderedPageBreak/>
        <w:t>Схема функционирует следующим образом: работодатель заключает с вами договор, устанавливая небольшую официальную зарплату, часто на уровне федерального МРОТ за полный месяц. С этой суммы удерживаются налоги и платятся небольшие взносы.</w:t>
      </w:r>
    </w:p>
    <w:p w14:paraId="7109F05A" w14:textId="77777777" w:rsidR="00E516A3" w:rsidRPr="00E516A3" w:rsidRDefault="00E516A3" w:rsidP="00E516A3">
      <w:r w:rsidRPr="00E516A3">
        <w:t>Остальную часть суммы в обход официальных зарплатных отчислений он передает вам наличными в конверте, таким образом экономя средства. На бумаге это создает впечатление, что у работодателя работают сотрудники с низкими доходами.</w:t>
      </w:r>
    </w:p>
    <w:p w14:paraId="2556A8A2" w14:textId="77777777" w:rsidR="00E516A3" w:rsidRPr="00E516A3" w:rsidRDefault="00E516A3" w:rsidP="00E516A3">
      <w:r w:rsidRPr="00E516A3">
        <w:t>Хотя это не противоречит закону, вызывает подозрения. По сути, это способ уклонения от уплаты налогов и взносов - за ваш счет. Работник, получая «серую» зарплату, рискует. Реальный размер ее в трудовом договоре не указано. Неизвестно, откуда работодатель берет эту наличность: из собственных средств или покупает у «обнальщиков».</w:t>
      </w:r>
    </w:p>
    <w:p w14:paraId="08900388" w14:textId="77777777" w:rsidR="00E516A3" w:rsidRPr="00E516A3" w:rsidRDefault="00E516A3" w:rsidP="00E516A3">
      <w:r w:rsidRPr="00E516A3">
        <w:t>В любой момент он может остановить выплату неофициальной части, и в таком случае получить средства будет сложно. Поэтому важно быть информированным о всех негативных последствиях получения зарплаты в конверте.</w:t>
      </w:r>
    </w:p>
    <w:p w14:paraId="17E4201F" w14:textId="77777777" w:rsidR="00E516A3" w:rsidRPr="00E516A3" w:rsidRDefault="00E516A3" w:rsidP="00E516A3">
      <w:r w:rsidRPr="00E516A3">
        <w:t>Штрафы и уголовная ответственность</w:t>
      </w:r>
    </w:p>
    <w:p w14:paraId="25B10314" w14:textId="77777777" w:rsidR="00E516A3" w:rsidRPr="00E516A3" w:rsidRDefault="00E516A3" w:rsidP="00E516A3">
      <w:r w:rsidRPr="00E516A3">
        <w:t>Налог на доходы физических лиц (НДФЛ) из зарплаты сотрудников удерживается и перечисляется в бюджет работодателем, который выступает в роли налогового агента.</w:t>
      </w:r>
    </w:p>
    <w:p w14:paraId="12CFEA7D" w14:textId="77777777" w:rsidR="00E516A3" w:rsidRPr="00E516A3" w:rsidRDefault="00E516A3" w:rsidP="00E516A3">
      <w:r w:rsidRPr="00E516A3">
        <w:t>Тем не менее, налогоплательщиком остается сам работник. Если сотрудник получает неофициальную часть зарплаты, с которой не платится НДФЛ, это считается нарушением закона. В случае судебного разбирательства доказать свою непричастность к нарушениям финансового законодательства работодателя может быть достаточно трудно.</w:t>
      </w:r>
    </w:p>
    <w:p w14:paraId="4D63772E" w14:textId="77777777" w:rsidR="00E516A3" w:rsidRPr="00E516A3" w:rsidRDefault="00E516A3" w:rsidP="00E516A3">
      <w:r w:rsidRPr="00E516A3">
        <w:t>Против работодателя возможно возбуждение уголовного дела. В таких ситуациях сотрудников могут проверять на возможное соучастие в преступлении. Хотя в большинстве случаев уголовная ответственность затрагивает индивидуальных предпринимателей, руководителей организаций и главных бухгалтеров, рядовые сотрудники обычно остаются вне подозрений.</w:t>
      </w:r>
    </w:p>
    <w:p w14:paraId="7BDFFB45" w14:textId="77777777" w:rsidR="00E516A3" w:rsidRPr="00E516A3" w:rsidRDefault="00E516A3" w:rsidP="00E516A3">
      <w:r w:rsidRPr="00E516A3">
        <w:t>Однако возможны исключения. Согласно Налоговому кодексу, если работодатель не удержал НДФЛ, обязанность уплаты налога переходит на сотрудника. Ему необходимо подать декларацию 3-НДФЛ до 30 апреля следующего года и перечислить деньги до 15 июля того же года.</w:t>
      </w:r>
    </w:p>
    <w:p w14:paraId="5AB784EB" w14:textId="77777777" w:rsidR="00E516A3" w:rsidRPr="00E516A3" w:rsidRDefault="00E516A3" w:rsidP="00E516A3">
      <w:r w:rsidRPr="00E516A3">
        <w:t>Наказание за серую зарплату</w:t>
      </w:r>
    </w:p>
    <w:p w14:paraId="4D731924" w14:textId="77777777" w:rsidR="00E516A3" w:rsidRPr="00E516A3" w:rsidRDefault="00E516A3" w:rsidP="00E516A3">
      <w:r w:rsidRPr="00E516A3">
        <w:t>Главный риск налоговой ответственности за сокрытие фактического размера зарплаты и неполное удержание НДФЛ ложится на плечи работодателя. При выявлении нарушений ему будет доначислен налог, который он должен будет оплатить самостоятельно.</w:t>
      </w:r>
    </w:p>
    <w:p w14:paraId="539857E3" w14:textId="77777777" w:rsidR="00E516A3" w:rsidRPr="00E516A3" w:rsidRDefault="00E516A3" w:rsidP="00E516A3">
      <w:r w:rsidRPr="00E516A3">
        <w:t>Как поясняет ФНС, в такой ситуации ни работодатель, ни налоговая инспекция не вправе требовать от сотрудника уплаты каких-либо средств. Однако не исключается возможность проверки и самого работника, например, после жалобы от «доброжелателя».</w:t>
      </w:r>
    </w:p>
    <w:p w14:paraId="16708931" w14:textId="77777777" w:rsidR="00E516A3" w:rsidRPr="00E516A3" w:rsidRDefault="00E516A3" w:rsidP="00E516A3">
      <w:r w:rsidRPr="00E516A3">
        <w:t>В этом случае работнику может грозить штраф за неуплату НДФЛ в размере 20 или 40% от недоимки - 20%, если налог не был уплачен без злого умысла, и 40%, если это было сделано намеренно.</w:t>
      </w:r>
    </w:p>
    <w:p w14:paraId="764BDB96" w14:textId="77777777" w:rsidR="00E516A3" w:rsidRPr="00E516A3" w:rsidRDefault="00E516A3" w:rsidP="00E516A3">
      <w:r w:rsidRPr="00E516A3">
        <w:lastRenderedPageBreak/>
        <w:t>За попытку сэкономить на НДФЛ и страховых взносах, используя схему «серых» зарплат, работодатель может столкнуться даже с уголовной ответственностью, предусматривающей лишение свободы на срок до двух лет. В такой ситуации сотрудник тоже должен быть готов к вмешательству со стороны правоохранительных органов.</w:t>
      </w:r>
    </w:p>
    <w:p w14:paraId="573411EF" w14:textId="77777777" w:rsidR="00E516A3" w:rsidRPr="00E516A3" w:rsidRDefault="00E516A3" w:rsidP="00E516A3">
      <w:r w:rsidRPr="00E516A3">
        <w:t>Хотя основной риск уголовной ответственности лежит на работодателе как налоговом агенте, теоретически работник может понести наказание по статье 198 уголовного кодекса, что может привести к лишению свободы на срок до одного года.</w:t>
      </w:r>
    </w:p>
    <w:p w14:paraId="03A0F530" w14:textId="77777777" w:rsidR="00E516A3" w:rsidRPr="00E516A3" w:rsidRDefault="00E516A3" w:rsidP="00E516A3">
      <w:r w:rsidRPr="00E516A3">
        <w:t>Маленькие отпускные</w:t>
      </w:r>
    </w:p>
    <w:p w14:paraId="50EAF379" w14:textId="77777777" w:rsidR="00E516A3" w:rsidRPr="00E516A3" w:rsidRDefault="00E516A3" w:rsidP="00E516A3">
      <w:r w:rsidRPr="00E516A3">
        <w:t>Когда собираетесь в отпуск, будьте готовы к тому, что отпускные могут оказаться значительно меньше зарплаты, которую вы обычно получаете наличными. Бухгалтерия рассчитывает отпускные на основе официальной, а не реальной заработной платы.</w:t>
      </w:r>
    </w:p>
    <w:p w14:paraId="608B5C45" w14:textId="77777777" w:rsidR="00E516A3" w:rsidRPr="00E516A3" w:rsidRDefault="00E516A3" w:rsidP="00E516A3">
      <w:r w:rsidRPr="00E516A3">
        <w:t>Отпускные обязаны выплачиваться не менее чем за три календарных дня до начала отпуска. Исходя из неофициальной заработной платы, работник ожидает получить за 28 дней отпуска немного больше 95 000 : 100 000 разделить на 29,3 дня и умножить на 28 дней. Однако ему выплачивают 22 000 , что соответствует отпускным, рассчитанным на основе официальной зарплаты.</w:t>
      </w:r>
    </w:p>
    <w:p w14:paraId="5D5FB1CF" w14:textId="77777777" w:rsidR="00E516A3" w:rsidRPr="00E516A3" w:rsidRDefault="00E516A3" w:rsidP="00E516A3">
      <w:r w:rsidRPr="00E516A3">
        <w:t>Маленькая пенсия</w:t>
      </w:r>
    </w:p>
    <w:p w14:paraId="3B353DDF" w14:textId="77777777" w:rsidR="00E516A3" w:rsidRPr="00E516A3" w:rsidRDefault="00E516A3" w:rsidP="00E516A3">
      <w:r w:rsidRPr="00E516A3">
        <w:t>Работодатель перечисляет страховые взносы за каждого сотрудника, которые могут составлять до 30% от его официальной зарплаты. Эти взносы влияют на формирование будущей пенсии сотрудника.</w:t>
      </w:r>
    </w:p>
    <w:p w14:paraId="04936E87" w14:textId="77777777" w:rsidR="00E516A3" w:rsidRPr="00E516A3" w:rsidRDefault="00E516A3" w:rsidP="00E516A3">
      <w:r w:rsidRPr="00E516A3">
        <w:t>С официальной зарплаты в 23,000 рублей работодатель платит в Социальный фонд России (СФР) 6,900 рублей. Если бы дополнительные 100,000 рублей были легальными, взносы составили бы 30,000 рублей.</w:t>
      </w:r>
    </w:p>
    <w:p w14:paraId="2703F4B4" w14:textId="77777777" w:rsidR="00E516A3" w:rsidRPr="00E516A3" w:rsidRDefault="00E516A3" w:rsidP="00E516A3">
      <w:r w:rsidRPr="00E516A3">
        <w:t>Ранее говорилось, что средняя зарплата россиян может вырасти до 137 тысяч рублей в 2027 году. В 2025 году средняя зарплата достигла 101 784 рублей, что на 14,28% превышает уровень предыдущего года.</w:t>
      </w:r>
    </w:p>
    <w:p w14:paraId="5DCF780D" w14:textId="77777777" w:rsidR="00E516A3" w:rsidRPr="00E516A3" w:rsidRDefault="00E516A3" w:rsidP="00E516A3">
      <w:r w:rsidRPr="00E516A3">
        <w:t>На конец 2026 года ожидается, что эта цифра может увеличиться до 114-120 тыс. рублей в зависимости от экономического сценария. Прогноз на 2027 год предполагает, что средняя зарплата составит от 126,5 тыс. до 137 тыс. рублей. Это означает, что по сравнению с 2026 годом рост может быть в пределах 11-14%. Подробности об этом читайте в материале Общественной службы новостей.</w:t>
      </w:r>
    </w:p>
    <w:p w14:paraId="12BCAA94" w14:textId="6052F03F" w:rsidR="00E516A3" w:rsidRPr="00E516A3" w:rsidRDefault="00E516A3" w:rsidP="00E516A3">
      <w:hyperlink r:id="rId73" w:history="1">
        <w:r w:rsidRPr="00D86A9C">
          <w:rPr>
            <w:rStyle w:val="Hyperlink"/>
            <w:lang w:val="en-US"/>
          </w:rPr>
          <w:t>https</w:t>
        </w:r>
        <w:r w:rsidRPr="00E516A3">
          <w:rPr>
            <w:rStyle w:val="Hyperlink"/>
          </w:rPr>
          <w:t>://</w:t>
        </w:r>
        <w:r w:rsidRPr="00D86A9C">
          <w:rPr>
            <w:rStyle w:val="Hyperlink"/>
            <w:lang w:val="en-US"/>
          </w:rPr>
          <w:t>www</w:t>
        </w:r>
        <w:r w:rsidRPr="00E516A3">
          <w:rPr>
            <w:rStyle w:val="Hyperlink"/>
          </w:rPr>
          <w:t>.</w:t>
        </w:r>
        <w:r w:rsidRPr="00D86A9C">
          <w:rPr>
            <w:rStyle w:val="Hyperlink"/>
            <w:lang w:val="en-US"/>
          </w:rPr>
          <w:t>osnmedia</w:t>
        </w:r>
        <w:r w:rsidRPr="00E516A3">
          <w:rPr>
            <w:rStyle w:val="Hyperlink"/>
          </w:rPr>
          <w:t>.</w:t>
        </w:r>
        <w:r w:rsidRPr="00D86A9C">
          <w:rPr>
            <w:rStyle w:val="Hyperlink"/>
            <w:lang w:val="en-US"/>
          </w:rPr>
          <w:t>ru</w:t>
        </w:r>
        <w:r w:rsidRPr="00E516A3">
          <w:rPr>
            <w:rStyle w:val="Hyperlink"/>
          </w:rPr>
          <w:t>/</w:t>
        </w:r>
        <w:r w:rsidRPr="00D86A9C">
          <w:rPr>
            <w:rStyle w:val="Hyperlink"/>
            <w:lang w:val="en-US"/>
          </w:rPr>
          <w:t>obshhestvo</w:t>
        </w:r>
        <w:r w:rsidRPr="00E516A3">
          <w:rPr>
            <w:rStyle w:val="Hyperlink"/>
          </w:rPr>
          <w:t>/</w:t>
        </w:r>
        <w:r w:rsidRPr="00D86A9C">
          <w:rPr>
            <w:rStyle w:val="Hyperlink"/>
            <w:lang w:val="en-US"/>
          </w:rPr>
          <w:t>dengi</w:t>
        </w:r>
        <w:r w:rsidRPr="00E516A3">
          <w:rPr>
            <w:rStyle w:val="Hyperlink"/>
          </w:rPr>
          <w:t>-</w:t>
        </w:r>
        <w:r w:rsidRPr="00D86A9C">
          <w:rPr>
            <w:rStyle w:val="Hyperlink"/>
            <w:lang w:val="en-US"/>
          </w:rPr>
          <w:t>v</w:t>
        </w:r>
        <w:r w:rsidRPr="00E516A3">
          <w:rPr>
            <w:rStyle w:val="Hyperlink"/>
          </w:rPr>
          <w:t>-</w:t>
        </w:r>
        <w:r w:rsidRPr="00D86A9C">
          <w:rPr>
            <w:rStyle w:val="Hyperlink"/>
            <w:lang w:val="en-US"/>
          </w:rPr>
          <w:t>konverte</w:t>
        </w:r>
        <w:r w:rsidRPr="00E516A3">
          <w:rPr>
            <w:rStyle w:val="Hyperlink"/>
          </w:rPr>
          <w:t>-</w:t>
        </w:r>
        <w:r w:rsidRPr="00D86A9C">
          <w:rPr>
            <w:rStyle w:val="Hyperlink"/>
            <w:lang w:val="en-US"/>
          </w:rPr>
          <w:t>za</w:t>
        </w:r>
        <w:r w:rsidRPr="00E516A3">
          <w:rPr>
            <w:rStyle w:val="Hyperlink"/>
          </w:rPr>
          <w:t>-</w:t>
        </w:r>
        <w:r w:rsidRPr="00D86A9C">
          <w:rPr>
            <w:rStyle w:val="Hyperlink"/>
            <w:lang w:val="en-US"/>
          </w:rPr>
          <w:t>chto</w:t>
        </w:r>
        <w:r w:rsidRPr="00E516A3">
          <w:rPr>
            <w:rStyle w:val="Hyperlink"/>
          </w:rPr>
          <w:t>-</w:t>
        </w:r>
        <w:r w:rsidRPr="00D86A9C">
          <w:rPr>
            <w:rStyle w:val="Hyperlink"/>
            <w:lang w:val="en-US"/>
          </w:rPr>
          <w:t>perezhivat</w:t>
        </w:r>
        <w:r w:rsidRPr="00E516A3">
          <w:rPr>
            <w:rStyle w:val="Hyperlink"/>
          </w:rPr>
          <w:t>-</w:t>
        </w:r>
        <w:r w:rsidRPr="00D86A9C">
          <w:rPr>
            <w:rStyle w:val="Hyperlink"/>
            <w:lang w:val="en-US"/>
          </w:rPr>
          <w:t>esli</w:t>
        </w:r>
        <w:r w:rsidRPr="00E516A3">
          <w:rPr>
            <w:rStyle w:val="Hyperlink"/>
          </w:rPr>
          <w:t>-</w:t>
        </w:r>
        <w:r w:rsidRPr="00D86A9C">
          <w:rPr>
            <w:rStyle w:val="Hyperlink"/>
            <w:lang w:val="en-US"/>
          </w:rPr>
          <w:t>platyat</w:t>
        </w:r>
        <w:r w:rsidRPr="00E516A3">
          <w:rPr>
            <w:rStyle w:val="Hyperlink"/>
          </w:rPr>
          <w:t>-</w:t>
        </w:r>
        <w:r w:rsidRPr="00D86A9C">
          <w:rPr>
            <w:rStyle w:val="Hyperlink"/>
            <w:lang w:val="en-US"/>
          </w:rPr>
          <w:t>seruyu</w:t>
        </w:r>
        <w:r w:rsidRPr="00E516A3">
          <w:rPr>
            <w:rStyle w:val="Hyperlink"/>
          </w:rPr>
          <w:t>-</w:t>
        </w:r>
        <w:r w:rsidRPr="00D86A9C">
          <w:rPr>
            <w:rStyle w:val="Hyperlink"/>
            <w:lang w:val="en-US"/>
          </w:rPr>
          <w:t>zarplatu</w:t>
        </w:r>
        <w:r w:rsidRPr="00E516A3">
          <w:rPr>
            <w:rStyle w:val="Hyperlink"/>
          </w:rPr>
          <w:t>/</w:t>
        </w:r>
      </w:hyperlink>
      <w:r w:rsidRPr="00E516A3">
        <w:t xml:space="preserve"> </w:t>
      </w:r>
    </w:p>
    <w:sectPr w:rsidR="00E516A3" w:rsidRPr="00E516A3" w:rsidSect="00B01BEA">
      <w:headerReference w:type="default" r:id="rId74"/>
      <w:footerReference w:type="default" r:id="rId7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2D1E6" w14:textId="77777777" w:rsidR="007001EB" w:rsidRDefault="007001EB">
      <w:r>
        <w:separator/>
      </w:r>
    </w:p>
  </w:endnote>
  <w:endnote w:type="continuationSeparator" w:id="0">
    <w:p w14:paraId="46935743" w14:textId="77777777" w:rsidR="007001EB" w:rsidRDefault="0070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Footer"/>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C725" w14:textId="77777777" w:rsidR="007001EB" w:rsidRDefault="007001EB">
      <w:r>
        <w:separator/>
      </w:r>
    </w:p>
  </w:footnote>
  <w:footnote w:type="continuationSeparator" w:id="0">
    <w:p w14:paraId="3FD91C0D" w14:textId="77777777" w:rsidR="007001EB" w:rsidRDefault="00700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&#13;&#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55326E"/>
    <w:multiLevelType w:val="singleLevel"/>
    <w:tmpl w:val="ADE236C0"/>
    <w:lvl w:ilvl="0">
      <w:numFmt w:val="bullet"/>
      <w:lvlText w:val="•"/>
      <w:lvlJc w:val="left"/>
      <w:pPr>
        <w:ind w:left="420" w:hanging="360"/>
      </w:p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DE4ED2"/>
    <w:multiLevelType w:val="singleLevel"/>
    <w:tmpl w:val="4DBEE1C2"/>
    <w:lvl w:ilvl="0">
      <w:start w:val="1"/>
      <w:numFmt w:val="decimal"/>
      <w:lvlText w:val="%1."/>
      <w:lvlJc w:val="left"/>
      <w:pPr>
        <w:ind w:left="420" w:hanging="360"/>
      </w:p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6"/>
  </w:num>
  <w:num w:numId="2" w16cid:durableId="1756054902">
    <w:abstractNumId w:val="12"/>
  </w:num>
  <w:num w:numId="3" w16cid:durableId="171838583">
    <w:abstractNumId w:val="29"/>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5"/>
  </w:num>
  <w:num w:numId="8" w16cid:durableId="2002804124">
    <w:abstractNumId w:val="22"/>
  </w:num>
  <w:num w:numId="9" w16cid:durableId="94130653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7"/>
  </w:num>
  <w:num w:numId="25" w16cid:durableId="1288926232">
    <w:abstractNumId w:val="20"/>
  </w:num>
  <w:num w:numId="26" w16cid:durableId="1582641769">
    <w:abstractNumId w:val="13"/>
  </w:num>
  <w:num w:numId="27" w16cid:durableId="556474590">
    <w:abstractNumId w:val="11"/>
  </w:num>
  <w:num w:numId="28" w16cid:durableId="1479421487">
    <w:abstractNumId w:val="23"/>
  </w:num>
  <w:num w:numId="29" w16cid:durableId="1580485261">
    <w:abstractNumId w:val="24"/>
  </w:num>
  <w:num w:numId="30" w16cid:durableId="1259869721">
    <w:abstractNumId w:val="14"/>
  </w:num>
  <w:num w:numId="31" w16cid:durableId="552470243">
    <w:abstractNumId w:val="21"/>
    <w:lvlOverride w:ilvl="0">
      <w:startOverride w:val="1"/>
    </w:lvlOverride>
  </w:num>
  <w:num w:numId="32" w16cid:durableId="2002274824">
    <w:abstractNumId w:val="2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02D7"/>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077"/>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546A"/>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762"/>
    <w:rsid w:val="00093E4A"/>
    <w:rsid w:val="0009401E"/>
    <w:rsid w:val="00094725"/>
    <w:rsid w:val="0009547A"/>
    <w:rsid w:val="000954BA"/>
    <w:rsid w:val="00096078"/>
    <w:rsid w:val="00096D21"/>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590"/>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C7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6BF3"/>
    <w:rsid w:val="001A72B5"/>
    <w:rsid w:val="001A79EB"/>
    <w:rsid w:val="001A79F2"/>
    <w:rsid w:val="001A7BFB"/>
    <w:rsid w:val="001A7FC6"/>
    <w:rsid w:val="001B0377"/>
    <w:rsid w:val="001B0378"/>
    <w:rsid w:val="001B137D"/>
    <w:rsid w:val="001B2AD6"/>
    <w:rsid w:val="001B3E68"/>
    <w:rsid w:val="001B431C"/>
    <w:rsid w:val="001B4CE7"/>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09"/>
    <w:rsid w:val="001C1F88"/>
    <w:rsid w:val="001C1FB3"/>
    <w:rsid w:val="001C22AA"/>
    <w:rsid w:val="001C2443"/>
    <w:rsid w:val="001C49EC"/>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7DD"/>
    <w:rsid w:val="00217DC9"/>
    <w:rsid w:val="0022081A"/>
    <w:rsid w:val="00220C1A"/>
    <w:rsid w:val="00221505"/>
    <w:rsid w:val="00221629"/>
    <w:rsid w:val="0022228A"/>
    <w:rsid w:val="00222E3C"/>
    <w:rsid w:val="00223444"/>
    <w:rsid w:val="0022356A"/>
    <w:rsid w:val="002240C7"/>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575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156"/>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877A1"/>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2CD"/>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49C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257"/>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180"/>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AEF"/>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255"/>
    <w:rsid w:val="003D72B2"/>
    <w:rsid w:val="003D75EF"/>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1E0"/>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58D"/>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2710"/>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CC7"/>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0CED"/>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947"/>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60B"/>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5CCA"/>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C0E"/>
    <w:rsid w:val="00524F1E"/>
    <w:rsid w:val="00525052"/>
    <w:rsid w:val="005256C5"/>
    <w:rsid w:val="005259E3"/>
    <w:rsid w:val="00526076"/>
    <w:rsid w:val="00526770"/>
    <w:rsid w:val="00526919"/>
    <w:rsid w:val="00526C64"/>
    <w:rsid w:val="00526F34"/>
    <w:rsid w:val="00526FA6"/>
    <w:rsid w:val="00527B68"/>
    <w:rsid w:val="00527E63"/>
    <w:rsid w:val="00531A36"/>
    <w:rsid w:val="005322A3"/>
    <w:rsid w:val="005326A1"/>
    <w:rsid w:val="0053358F"/>
    <w:rsid w:val="00533DBD"/>
    <w:rsid w:val="00534BDA"/>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7CC"/>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99B"/>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BC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288D"/>
    <w:rsid w:val="00643438"/>
    <w:rsid w:val="0064371E"/>
    <w:rsid w:val="006438E8"/>
    <w:rsid w:val="006438F8"/>
    <w:rsid w:val="00643F4B"/>
    <w:rsid w:val="00644053"/>
    <w:rsid w:val="00644B77"/>
    <w:rsid w:val="00644C3E"/>
    <w:rsid w:val="00644EA9"/>
    <w:rsid w:val="006459BF"/>
    <w:rsid w:val="00647DA5"/>
    <w:rsid w:val="006500DC"/>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30F9"/>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496"/>
    <w:rsid w:val="00673E46"/>
    <w:rsid w:val="00674970"/>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1EB"/>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3B9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1E1E"/>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27DE"/>
    <w:rsid w:val="007A3927"/>
    <w:rsid w:val="007A486E"/>
    <w:rsid w:val="007A4A57"/>
    <w:rsid w:val="007A4AA0"/>
    <w:rsid w:val="007A4D00"/>
    <w:rsid w:val="007A4F6D"/>
    <w:rsid w:val="007A583C"/>
    <w:rsid w:val="007A6BB5"/>
    <w:rsid w:val="007A718B"/>
    <w:rsid w:val="007A7C7E"/>
    <w:rsid w:val="007B0680"/>
    <w:rsid w:val="007B0C1C"/>
    <w:rsid w:val="007B1359"/>
    <w:rsid w:val="007B1831"/>
    <w:rsid w:val="007B1D8E"/>
    <w:rsid w:val="007B1D9E"/>
    <w:rsid w:val="007B1F19"/>
    <w:rsid w:val="007B1FC8"/>
    <w:rsid w:val="007B1FD6"/>
    <w:rsid w:val="007B2774"/>
    <w:rsid w:val="007B3815"/>
    <w:rsid w:val="007B46D2"/>
    <w:rsid w:val="007B49AC"/>
    <w:rsid w:val="007B4EEC"/>
    <w:rsid w:val="007B5ADA"/>
    <w:rsid w:val="007B61DB"/>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BFA"/>
    <w:rsid w:val="007D2F43"/>
    <w:rsid w:val="007D3060"/>
    <w:rsid w:val="007D324B"/>
    <w:rsid w:val="007D366F"/>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C3A"/>
    <w:rsid w:val="007F3D2F"/>
    <w:rsid w:val="007F3D39"/>
    <w:rsid w:val="007F3E6E"/>
    <w:rsid w:val="007F47CD"/>
    <w:rsid w:val="007F47D5"/>
    <w:rsid w:val="007F4922"/>
    <w:rsid w:val="007F4951"/>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100"/>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058F"/>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267D"/>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C09"/>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993"/>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8F7984"/>
    <w:rsid w:val="0090067E"/>
    <w:rsid w:val="00901606"/>
    <w:rsid w:val="00901FA4"/>
    <w:rsid w:val="00902A6A"/>
    <w:rsid w:val="00902F71"/>
    <w:rsid w:val="0090305E"/>
    <w:rsid w:val="00903791"/>
    <w:rsid w:val="00903948"/>
    <w:rsid w:val="009046D9"/>
    <w:rsid w:val="00904720"/>
    <w:rsid w:val="00904767"/>
    <w:rsid w:val="00904866"/>
    <w:rsid w:val="00904A03"/>
    <w:rsid w:val="00904A53"/>
    <w:rsid w:val="0090574B"/>
    <w:rsid w:val="00906740"/>
    <w:rsid w:val="00906980"/>
    <w:rsid w:val="00906A1E"/>
    <w:rsid w:val="00906D57"/>
    <w:rsid w:val="00906E45"/>
    <w:rsid w:val="00907013"/>
    <w:rsid w:val="009071FC"/>
    <w:rsid w:val="0090779C"/>
    <w:rsid w:val="009107B0"/>
    <w:rsid w:val="0091162F"/>
    <w:rsid w:val="00911833"/>
    <w:rsid w:val="00911B7A"/>
    <w:rsid w:val="00911BA9"/>
    <w:rsid w:val="0091271E"/>
    <w:rsid w:val="009127B6"/>
    <w:rsid w:val="0091286F"/>
    <w:rsid w:val="00912B0A"/>
    <w:rsid w:val="00912BF4"/>
    <w:rsid w:val="00912E66"/>
    <w:rsid w:val="009131E3"/>
    <w:rsid w:val="00913E8A"/>
    <w:rsid w:val="00915531"/>
    <w:rsid w:val="00915C94"/>
    <w:rsid w:val="00916A0D"/>
    <w:rsid w:val="0091726C"/>
    <w:rsid w:val="0091769F"/>
    <w:rsid w:val="009179BE"/>
    <w:rsid w:val="009216CF"/>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56D6"/>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A56"/>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0F"/>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3FC9"/>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37"/>
    <w:rsid w:val="009B29E1"/>
    <w:rsid w:val="009B2AFD"/>
    <w:rsid w:val="009B3377"/>
    <w:rsid w:val="009B3915"/>
    <w:rsid w:val="009B4175"/>
    <w:rsid w:val="009B45FE"/>
    <w:rsid w:val="009B47E5"/>
    <w:rsid w:val="009B51DA"/>
    <w:rsid w:val="009B6AD1"/>
    <w:rsid w:val="009B6CAF"/>
    <w:rsid w:val="009B7515"/>
    <w:rsid w:val="009B760F"/>
    <w:rsid w:val="009B76D6"/>
    <w:rsid w:val="009B78A4"/>
    <w:rsid w:val="009B7F34"/>
    <w:rsid w:val="009C14B0"/>
    <w:rsid w:val="009C2111"/>
    <w:rsid w:val="009C2587"/>
    <w:rsid w:val="009C2A65"/>
    <w:rsid w:val="009C381C"/>
    <w:rsid w:val="009C3D3E"/>
    <w:rsid w:val="009C402C"/>
    <w:rsid w:val="009C4C3B"/>
    <w:rsid w:val="009C51CD"/>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11F0"/>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BF8"/>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9F2"/>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7E"/>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1F0A"/>
    <w:rsid w:val="00B020C6"/>
    <w:rsid w:val="00B02AA7"/>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668"/>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4DDC"/>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6CDA"/>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598C"/>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5A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26FB1"/>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4057"/>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57505"/>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13F"/>
    <w:rsid w:val="00C7236B"/>
    <w:rsid w:val="00C72832"/>
    <w:rsid w:val="00C72894"/>
    <w:rsid w:val="00C72A47"/>
    <w:rsid w:val="00C72CF8"/>
    <w:rsid w:val="00C730A8"/>
    <w:rsid w:val="00C73363"/>
    <w:rsid w:val="00C75409"/>
    <w:rsid w:val="00C76399"/>
    <w:rsid w:val="00C76467"/>
    <w:rsid w:val="00C76820"/>
    <w:rsid w:val="00C771F7"/>
    <w:rsid w:val="00C7747A"/>
    <w:rsid w:val="00C80923"/>
    <w:rsid w:val="00C809CD"/>
    <w:rsid w:val="00C819F2"/>
    <w:rsid w:val="00C81F61"/>
    <w:rsid w:val="00C82684"/>
    <w:rsid w:val="00C831F4"/>
    <w:rsid w:val="00C83497"/>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2801"/>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B57"/>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233"/>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34"/>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47E1B"/>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D24"/>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072E"/>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A01"/>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2E31"/>
    <w:rsid w:val="00E13267"/>
    <w:rsid w:val="00E1399C"/>
    <w:rsid w:val="00E1422B"/>
    <w:rsid w:val="00E14277"/>
    <w:rsid w:val="00E14363"/>
    <w:rsid w:val="00E148FF"/>
    <w:rsid w:val="00E15348"/>
    <w:rsid w:val="00E1577C"/>
    <w:rsid w:val="00E157CB"/>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833"/>
    <w:rsid w:val="00E24C5E"/>
    <w:rsid w:val="00E25626"/>
    <w:rsid w:val="00E2678A"/>
    <w:rsid w:val="00E27339"/>
    <w:rsid w:val="00E27769"/>
    <w:rsid w:val="00E27818"/>
    <w:rsid w:val="00E27BBD"/>
    <w:rsid w:val="00E31886"/>
    <w:rsid w:val="00E31ACD"/>
    <w:rsid w:val="00E31C6C"/>
    <w:rsid w:val="00E32D4C"/>
    <w:rsid w:val="00E375C9"/>
    <w:rsid w:val="00E40F88"/>
    <w:rsid w:val="00E40FCD"/>
    <w:rsid w:val="00E41407"/>
    <w:rsid w:val="00E415A4"/>
    <w:rsid w:val="00E42585"/>
    <w:rsid w:val="00E42D27"/>
    <w:rsid w:val="00E43938"/>
    <w:rsid w:val="00E439FA"/>
    <w:rsid w:val="00E43C68"/>
    <w:rsid w:val="00E4554E"/>
    <w:rsid w:val="00E45F4F"/>
    <w:rsid w:val="00E4663B"/>
    <w:rsid w:val="00E47E0C"/>
    <w:rsid w:val="00E5001E"/>
    <w:rsid w:val="00E506C8"/>
    <w:rsid w:val="00E50868"/>
    <w:rsid w:val="00E50995"/>
    <w:rsid w:val="00E516A3"/>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D03"/>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7EA"/>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AE2"/>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6617"/>
    <w:rsid w:val="00FD744E"/>
    <w:rsid w:val="00FD74B8"/>
    <w:rsid w:val="00FE0232"/>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ABA"/>
    <w:pPr>
      <w:spacing w:after="120"/>
      <w:jc w:val="both"/>
    </w:pPr>
    <w:rPr>
      <w:sz w:val="24"/>
      <w:szCs w:val="24"/>
    </w:rPr>
  </w:style>
  <w:style w:type="paragraph" w:styleId="Heading1">
    <w:name w:val="heading 1"/>
    <w:next w:val="Normal"/>
    <w:link w:val="Heading1Char"/>
    <w:qFormat/>
    <w:rsid w:val="00D01ABA"/>
    <w:pPr>
      <w:keepNext/>
      <w:keepLines/>
      <w:spacing w:before="600" w:after="120"/>
      <w:outlineLvl w:val="0"/>
    </w:pPr>
    <w:rPr>
      <w:rFonts w:ascii="Arial" w:hAnsi="Arial" w:cs="Arial"/>
      <w:b/>
      <w:bCs/>
      <w:kern w:val="32"/>
      <w:sz w:val="32"/>
      <w:szCs w:val="32"/>
    </w:rPr>
  </w:style>
  <w:style w:type="paragraph" w:styleId="Heading2">
    <w:name w:val="heading 2"/>
    <w:next w:val="Normal"/>
    <w:link w:val="Heading2Char"/>
    <w:qFormat/>
    <w:rsid w:val="00D01ABA"/>
    <w:pPr>
      <w:keepNext/>
      <w:keepLines/>
      <w:spacing w:before="360" w:after="120"/>
      <w:jc w:val="both"/>
      <w:outlineLvl w:val="1"/>
    </w:pPr>
    <w:rPr>
      <w:rFonts w:ascii="Arial" w:hAnsi="Arial" w:cs="Arial"/>
      <w:b/>
      <w:bCs/>
      <w:i/>
      <w:iCs/>
      <w:sz w:val="28"/>
      <w:szCs w:val="28"/>
    </w:rPr>
  </w:style>
  <w:style w:type="paragraph" w:styleId="Heading3">
    <w:name w:val="heading 3"/>
    <w:basedOn w:val="Normal"/>
    <w:next w:val="Normal"/>
    <w:link w:val="Heading3Char"/>
    <w:qFormat/>
    <w:rsid w:val="00D01ABA"/>
    <w:pPr>
      <w:keepNext/>
      <w:keepLines/>
      <w:ind w:firstLine="709"/>
      <w:outlineLvl w:val="2"/>
    </w:pPr>
    <w:rPr>
      <w:rFonts w:ascii="Arial" w:hAnsi="Arial" w:cs="Arial"/>
      <w:bCs/>
      <w:i/>
      <w:szCs w:val="26"/>
    </w:rPr>
  </w:style>
  <w:style w:type="paragraph" w:styleId="Heading4">
    <w:name w:val="heading 4"/>
    <w:basedOn w:val="Normal"/>
    <w:next w:val="Normal"/>
    <w:link w:val="Heading4Char"/>
    <w:qFormat/>
    <w:rsid w:val="002337F8"/>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B54DD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qFormat/>
    <w:rsid w:val="000C1A46"/>
    <w:pPr>
      <w:spacing w:before="240" w:after="60"/>
      <w:jc w:val="left"/>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0B05"/>
    <w:rPr>
      <w:rFonts w:ascii="Arial" w:hAnsi="Arial" w:cs="Arial"/>
      <w:b/>
      <w:bCs/>
      <w:kern w:val="32"/>
      <w:sz w:val="32"/>
      <w:szCs w:val="32"/>
      <w:lang w:val="ru-RU" w:eastAsia="ru-RU" w:bidi="ar-SA"/>
    </w:rPr>
  </w:style>
  <w:style w:type="character" w:customStyle="1" w:styleId="Heading2Char">
    <w:name w:val="Heading 2 Char"/>
    <w:link w:val="Heading2"/>
    <w:rsid w:val="000C1A46"/>
    <w:rPr>
      <w:rFonts w:ascii="Arial" w:hAnsi="Arial" w:cs="Arial"/>
      <w:b/>
      <w:bCs/>
      <w:i/>
      <w:iCs/>
      <w:sz w:val="28"/>
      <w:szCs w:val="28"/>
      <w:lang w:val="ru-RU" w:eastAsia="ru-RU" w:bidi="ar-SA"/>
    </w:rPr>
  </w:style>
  <w:style w:type="character" w:customStyle="1" w:styleId="Heading3Char">
    <w:name w:val="Heading 3 Char"/>
    <w:link w:val="Heading3"/>
    <w:rsid w:val="00D01ABA"/>
    <w:rPr>
      <w:rFonts w:ascii="Arial" w:hAnsi="Arial" w:cs="Arial"/>
      <w:bCs/>
      <w:i/>
      <w:sz w:val="24"/>
      <w:szCs w:val="26"/>
      <w:lang w:val="ru-RU" w:eastAsia="ru-RU" w:bidi="ar-SA"/>
    </w:rPr>
  </w:style>
  <w:style w:type="character" w:customStyle="1" w:styleId="Heading4Char">
    <w:name w:val="Heading 4 Char"/>
    <w:link w:val="Heading4"/>
    <w:rsid w:val="002337F8"/>
    <w:rPr>
      <w:rFonts w:ascii="Calibri" w:eastAsia="Times New Roman" w:hAnsi="Calibri" w:cs="Times New Roman"/>
      <w:b/>
      <w:bCs/>
      <w:sz w:val="28"/>
      <w:szCs w:val="28"/>
    </w:rPr>
  </w:style>
  <w:style w:type="paragraph" w:styleId="TOC1">
    <w:name w:val="toc 1"/>
    <w:basedOn w:val="Normal"/>
    <w:next w:val="Normal"/>
    <w:link w:val="TOC1Char"/>
    <w:uiPriority w:val="39"/>
    <w:rsid w:val="00D01ABA"/>
    <w:pPr>
      <w:keepNext/>
      <w:keepLines/>
      <w:spacing w:before="240" w:after="0"/>
      <w:jc w:val="left"/>
    </w:pPr>
    <w:rPr>
      <w:b/>
      <w:sz w:val="28"/>
    </w:rPr>
  </w:style>
  <w:style w:type="character" w:customStyle="1" w:styleId="TOC1Char">
    <w:name w:val="TOC 1 Char"/>
    <w:link w:val="TOC1"/>
    <w:rsid w:val="00D01ABA"/>
    <w:rPr>
      <w:b/>
      <w:sz w:val="28"/>
      <w:szCs w:val="24"/>
      <w:lang w:val="ru-RU" w:eastAsia="ru-RU" w:bidi="ar-SA"/>
    </w:rPr>
  </w:style>
  <w:style w:type="paragraph" w:styleId="TOC3">
    <w:name w:val="toc 3"/>
    <w:basedOn w:val="Normal"/>
    <w:next w:val="Normal"/>
    <w:uiPriority w:val="39"/>
    <w:rsid w:val="009071FC"/>
    <w:pPr>
      <w:keepLines/>
      <w:pBdr>
        <w:left w:val="single" w:sz="12" w:space="4" w:color="808080"/>
      </w:pBdr>
      <w:tabs>
        <w:tab w:val="right" w:pos="11340"/>
      </w:tabs>
      <w:spacing w:before="40" w:after="0"/>
      <w:ind w:left="567" w:right="567"/>
    </w:pPr>
    <w:rPr>
      <w:noProof/>
    </w:rPr>
  </w:style>
  <w:style w:type="paragraph" w:styleId="TOC2">
    <w:name w:val="toc 2"/>
    <w:basedOn w:val="Normal"/>
    <w:next w:val="Normal"/>
    <w:uiPriority w:val="39"/>
    <w:rsid w:val="00D01ABA"/>
    <w:pPr>
      <w:keepNext/>
      <w:keepLines/>
      <w:spacing w:before="60" w:after="0"/>
      <w:jc w:val="left"/>
    </w:pPr>
  </w:style>
  <w:style w:type="character" w:styleId="Hyperlink">
    <w:name w:val="Hyperlink"/>
    <w:uiPriority w:val="99"/>
    <w:rsid w:val="00D01ABA"/>
    <w:rPr>
      <w:color w:val="0000FF"/>
      <w:u w:val="single"/>
    </w:rPr>
  </w:style>
  <w:style w:type="table" w:styleId="TableGrid">
    <w:name w:val="Table Grid"/>
    <w:basedOn w:val="TableNormal"/>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Об авторе"/>
    <w:basedOn w:val="Normal"/>
    <w:rsid w:val="00D01ABA"/>
    <w:pPr>
      <w:ind w:right="-55"/>
      <w:jc w:val="left"/>
    </w:pPr>
    <w:rPr>
      <w:color w:val="333333"/>
      <w:sz w:val="40"/>
      <w:szCs w:val="20"/>
    </w:rPr>
  </w:style>
  <w:style w:type="paragraph" w:customStyle="1" w:styleId="a0">
    <w:name w:val="Темы дня"/>
    <w:basedOn w:val="Normal"/>
    <w:rsid w:val="00D01ABA"/>
    <w:pPr>
      <w:keepLines/>
      <w:spacing w:after="240"/>
    </w:pPr>
    <w:rPr>
      <w:i/>
    </w:rPr>
  </w:style>
  <w:style w:type="paragraph" w:styleId="BlockText">
    <w:name w:val="Block Text"/>
    <w:basedOn w:val="a0"/>
    <w:rsid w:val="00D01ABA"/>
    <w:rPr>
      <w:bCs/>
    </w:rPr>
  </w:style>
  <w:style w:type="paragraph" w:customStyle="1" w:styleId="a1">
    <w:name w:val="Заголовок введения"/>
    <w:rsid w:val="00D01ABA"/>
    <w:pPr>
      <w:keepNext/>
      <w:keepLines/>
      <w:shd w:val="clear" w:color="auto" w:fill="C0C0C0"/>
      <w:spacing w:before="360" w:after="240"/>
    </w:pPr>
    <w:rPr>
      <w:rFonts w:cs="Arial"/>
      <w:b/>
      <w:bCs/>
      <w:sz w:val="24"/>
      <w:szCs w:val="26"/>
    </w:rPr>
  </w:style>
  <w:style w:type="paragraph" w:customStyle="1" w:styleId="a2">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NormalWeb">
    <w:name w:val="Normal (Web)"/>
    <w:basedOn w:val="Normal"/>
    <w:link w:val="NormalWebChar"/>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NormalWebChar">
    <w:name w:val="Normal (Web) Char"/>
    <w:link w:val="NormalWeb"/>
    <w:rsid w:val="002337F8"/>
    <w:rPr>
      <w:rFonts w:ascii="Verdana" w:eastAsia="Verdana" w:hAnsi="Verdana"/>
    </w:rPr>
  </w:style>
  <w:style w:type="paragraph" w:customStyle="1" w:styleId="a3">
    <w:name w:val="Текст документа"/>
    <w:basedOn w:val="NormalWeb"/>
    <w:link w:val="a4"/>
    <w:autoRedefine/>
    <w:rsid w:val="0089541B"/>
    <w:pPr>
      <w:spacing w:line="240" w:lineRule="auto"/>
      <w:ind w:left="0"/>
      <w:jc w:val="both"/>
    </w:pPr>
    <w:rPr>
      <w:rFonts w:ascii="Times New Roman" w:hAnsi="Times New Roman"/>
      <w:color w:val="000000"/>
      <w:sz w:val="24"/>
      <w:szCs w:val="24"/>
    </w:rPr>
  </w:style>
  <w:style w:type="character" w:customStyle="1" w:styleId="a4">
    <w:name w:val="Текст документа Знак Знак"/>
    <w:link w:val="a3"/>
    <w:rsid w:val="0089541B"/>
    <w:rPr>
      <w:rFonts w:eastAsia="Verdana"/>
      <w:color w:val="000000"/>
      <w:sz w:val="24"/>
      <w:szCs w:val="24"/>
    </w:rPr>
  </w:style>
  <w:style w:type="paragraph" w:customStyle="1" w:styleId="2">
    <w:name w:val="Заглавие 2"/>
    <w:basedOn w:val="Heading2"/>
    <w:autoRedefine/>
    <w:rsid w:val="002337F8"/>
    <w:pPr>
      <w:spacing w:before="960" w:after="60"/>
      <w:jc w:val="left"/>
    </w:pPr>
    <w:rPr>
      <w:b w:val="0"/>
      <w:i w:val="0"/>
      <w:sz w:val="32"/>
    </w:rPr>
  </w:style>
  <w:style w:type="paragraph" w:customStyle="1" w:styleId="a5">
    <w:name w:val="Похожие сообщения раздел"/>
    <w:basedOn w:val="Normal"/>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5"/>
    <w:rsid w:val="002337F8"/>
    <w:rPr>
      <w:rFonts w:ascii="Arial" w:eastAsia="Verdana" w:hAnsi="Arial"/>
      <w:b/>
      <w:bCs/>
      <w:color w:val="808080"/>
      <w:sz w:val="24"/>
    </w:rPr>
  </w:style>
  <w:style w:type="paragraph" w:customStyle="1" w:styleId="a6">
    <w:name w:val="Похожие сообщения заголовок"/>
    <w:basedOn w:val="a5"/>
    <w:link w:val="Char0"/>
    <w:rsid w:val="00874788"/>
    <w:pPr>
      <w:spacing w:after="240" w:line="240" w:lineRule="auto"/>
      <w:jc w:val="left"/>
      <w:outlineLvl w:val="4"/>
    </w:pPr>
  </w:style>
  <w:style w:type="character" w:customStyle="1" w:styleId="Char0">
    <w:name w:val="Похожие сообщения заголовок Char"/>
    <w:link w:val="a6"/>
    <w:rsid w:val="00874788"/>
    <w:rPr>
      <w:rFonts w:ascii="Arial" w:eastAsia="Verdana" w:hAnsi="Arial"/>
      <w:b/>
      <w:bCs/>
      <w:color w:val="808080"/>
      <w:sz w:val="24"/>
      <w:lang w:val="ru-RU" w:eastAsia="ru-RU" w:bidi="ar-SA"/>
    </w:rPr>
  </w:style>
  <w:style w:type="character" w:customStyle="1" w:styleId="20">
    <w:name w:val="Источник и дата 2"/>
    <w:rsid w:val="002337F8"/>
    <w:rPr>
      <w:rFonts w:ascii="Arial" w:hAnsi="Arial"/>
      <w:sz w:val="16"/>
      <w:lang w:val="ru-RU" w:eastAsia="ru-RU" w:bidi="ar-SA"/>
    </w:rPr>
  </w:style>
  <w:style w:type="paragraph" w:customStyle="1" w:styleId="4">
    <w:name w:val="Заглавие 4"/>
    <w:basedOn w:val="Heading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
    <w:rsid w:val="00DE13D7"/>
    <w:rPr>
      <w:rFonts w:ascii="Arial" w:eastAsia="Times New Roman" w:hAnsi="Arial" w:cs="Times New Roman"/>
      <w:b/>
      <w:bCs/>
      <w:sz w:val="24"/>
      <w:szCs w:val="28"/>
    </w:rPr>
  </w:style>
  <w:style w:type="paragraph" w:styleId="DocumentMap">
    <w:name w:val="Document Map"/>
    <w:basedOn w:val="Normal"/>
    <w:link w:val="DocumentMapChar"/>
    <w:rsid w:val="002A12F4"/>
    <w:pPr>
      <w:shd w:val="clear" w:color="auto" w:fill="000080"/>
    </w:pPr>
    <w:rPr>
      <w:rFonts w:ascii="Tahoma" w:hAnsi="Tahoma"/>
      <w:sz w:val="20"/>
      <w:szCs w:val="20"/>
    </w:rPr>
  </w:style>
  <w:style w:type="character" w:customStyle="1" w:styleId="DocumentMapChar">
    <w:name w:val="Document Map Char"/>
    <w:link w:val="DocumentMap"/>
    <w:rsid w:val="00A0290C"/>
    <w:rPr>
      <w:rFonts w:ascii="Tahoma" w:hAnsi="Tahoma" w:cs="Tahoma"/>
      <w:shd w:val="clear" w:color="auto" w:fill="000080"/>
    </w:rPr>
  </w:style>
  <w:style w:type="paragraph" w:styleId="Header">
    <w:name w:val="header"/>
    <w:basedOn w:val="Normal"/>
    <w:link w:val="HeaderChar"/>
    <w:rsid w:val="002A12F4"/>
    <w:pPr>
      <w:tabs>
        <w:tab w:val="center" w:pos="4677"/>
        <w:tab w:val="right" w:pos="9355"/>
      </w:tabs>
    </w:pPr>
  </w:style>
  <w:style w:type="character" w:customStyle="1" w:styleId="HeaderChar">
    <w:name w:val="Header Char"/>
    <w:link w:val="Header"/>
    <w:rsid w:val="00A0290C"/>
    <w:rPr>
      <w:sz w:val="24"/>
      <w:szCs w:val="24"/>
    </w:rPr>
  </w:style>
  <w:style w:type="paragraph" w:styleId="Footer">
    <w:name w:val="footer"/>
    <w:basedOn w:val="Normal"/>
    <w:link w:val="FooterChar"/>
    <w:uiPriority w:val="99"/>
    <w:rsid w:val="002A12F4"/>
    <w:pPr>
      <w:tabs>
        <w:tab w:val="center" w:pos="4677"/>
        <w:tab w:val="right" w:pos="9355"/>
      </w:tabs>
    </w:pPr>
  </w:style>
  <w:style w:type="character" w:customStyle="1" w:styleId="FooterChar">
    <w:name w:val="Footer Char"/>
    <w:link w:val="Footer"/>
    <w:uiPriority w:val="99"/>
    <w:rsid w:val="00A0290C"/>
    <w:rPr>
      <w:sz w:val="24"/>
      <w:szCs w:val="24"/>
    </w:rPr>
  </w:style>
  <w:style w:type="paragraph" w:styleId="TOC4">
    <w:name w:val="toc 4"/>
    <w:basedOn w:val="Normal"/>
    <w:next w:val="Normal"/>
    <w:autoRedefine/>
    <w:uiPriority w:val="39"/>
    <w:rsid w:val="00684C00"/>
    <w:pPr>
      <w:ind w:left="720"/>
    </w:pPr>
  </w:style>
  <w:style w:type="paragraph" w:customStyle="1" w:styleId="a7">
    <w:name w:val="Заголовок раздела"/>
    <w:basedOn w:val="Heading1"/>
    <w:next w:val="Normal"/>
    <w:rsid w:val="000912D7"/>
    <w:pPr>
      <w:shd w:val="clear" w:color="auto" w:fill="C0C0C0"/>
    </w:pPr>
  </w:style>
  <w:style w:type="paragraph" w:customStyle="1" w:styleId="25">
    <w:name w:val="Стиль Заголовок раздела + Узор: Нет (Серый 25%)"/>
    <w:basedOn w:val="a7"/>
    <w:rsid w:val="000912D7"/>
    <w:pPr>
      <w:shd w:val="clear" w:color="auto" w:fill="008000"/>
    </w:pPr>
    <w:rPr>
      <w:shd w:val="clear" w:color="auto" w:fill="C0C0C0"/>
    </w:rPr>
  </w:style>
  <w:style w:type="paragraph" w:styleId="TOC5">
    <w:name w:val="toc 5"/>
    <w:basedOn w:val="Normal"/>
    <w:next w:val="Normal"/>
    <w:uiPriority w:val="39"/>
    <w:rsid w:val="003F1B8B"/>
    <w:pPr>
      <w:ind w:left="960"/>
    </w:pPr>
    <w:rPr>
      <w:sz w:val="20"/>
    </w:rPr>
  </w:style>
  <w:style w:type="paragraph" w:customStyle="1" w:styleId="5">
    <w:name w:val="Заглавие 5"/>
    <w:basedOn w:val="Normal"/>
    <w:link w:val="50"/>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0">
    <w:name w:val="Заглавие 5 Знак"/>
    <w:link w:val="5"/>
    <w:rsid w:val="00DE13D7"/>
    <w:rPr>
      <w:rFonts w:ascii="Arial" w:hAnsi="Arial"/>
      <w:i/>
      <w:sz w:val="16"/>
      <w:szCs w:val="24"/>
    </w:rPr>
  </w:style>
  <w:style w:type="paragraph" w:styleId="Title">
    <w:name w:val="Title"/>
    <w:basedOn w:val="Normal"/>
    <w:next w:val="Normal"/>
    <w:link w:val="TitleChar"/>
    <w:qFormat/>
    <w:rsid w:val="00A0290C"/>
    <w:pPr>
      <w:spacing w:before="240" w:after="60"/>
      <w:jc w:val="center"/>
      <w:outlineLvl w:val="0"/>
    </w:pPr>
    <w:rPr>
      <w:rFonts w:ascii="Cambria" w:hAnsi="Cambria"/>
      <w:b/>
      <w:bCs/>
      <w:kern w:val="28"/>
      <w:sz w:val="32"/>
      <w:szCs w:val="32"/>
    </w:rPr>
  </w:style>
  <w:style w:type="character" w:customStyle="1" w:styleId="TitleChar">
    <w:name w:val="Title Char"/>
    <w:link w:val="Title"/>
    <w:rsid w:val="00A0290C"/>
    <w:rPr>
      <w:rFonts w:ascii="Cambria" w:hAnsi="Cambria"/>
      <w:b/>
      <w:bCs/>
      <w:kern w:val="28"/>
      <w:sz w:val="32"/>
      <w:szCs w:val="32"/>
    </w:rPr>
  </w:style>
  <w:style w:type="character" w:styleId="Strong">
    <w:name w:val="Strong"/>
    <w:uiPriority w:val="22"/>
    <w:qFormat/>
    <w:rsid w:val="00A0290C"/>
    <w:rPr>
      <w:rFonts w:ascii="Verdana" w:eastAsia="Verdana" w:hAnsi="Verdana" w:hint="default"/>
      <w:b/>
      <w:bCs/>
      <w:sz w:val="20"/>
      <w:szCs w:val="20"/>
    </w:rPr>
  </w:style>
  <w:style w:type="character" w:styleId="Emphasis">
    <w:name w:val="Emphasis"/>
    <w:qFormat/>
    <w:rsid w:val="00A0290C"/>
    <w:rPr>
      <w:i/>
      <w:iCs/>
    </w:rPr>
  </w:style>
  <w:style w:type="character" w:customStyle="1" w:styleId="BodyTextChar">
    <w:name w:val="Body Text Char"/>
    <w:link w:val="BodyText"/>
    <w:rsid w:val="00A0290C"/>
    <w:rPr>
      <w:rFonts w:ascii="Verdana" w:hAnsi="Verdana"/>
      <w:szCs w:val="24"/>
    </w:rPr>
  </w:style>
  <w:style w:type="paragraph" w:styleId="BodyText">
    <w:name w:val="Body Text"/>
    <w:basedOn w:val="Normal"/>
    <w:link w:val="BodyTextChar"/>
    <w:rsid w:val="00A0290C"/>
    <w:pPr>
      <w:spacing w:after="0"/>
    </w:pPr>
    <w:rPr>
      <w:rFonts w:ascii="Verdana" w:hAnsi="Verdana"/>
      <w:sz w:val="20"/>
    </w:rPr>
  </w:style>
  <w:style w:type="paragraph" w:customStyle="1" w:styleId="a8">
    <w:name w:val="Источник и дата"/>
    <w:basedOn w:val="Normal"/>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8"/>
    <w:rsid w:val="00A0290C"/>
    <w:rPr>
      <w:rFonts w:ascii="Arial" w:hAnsi="Arial"/>
      <w:sz w:val="16"/>
    </w:rPr>
  </w:style>
  <w:style w:type="paragraph" w:customStyle="1" w:styleId="3">
    <w:name w:val="Заглавие 3"/>
    <w:basedOn w:val="Heading3"/>
    <w:link w:val="3Char"/>
    <w:autoRedefine/>
    <w:rsid w:val="00A0290C"/>
    <w:pPr>
      <w:spacing w:before="240"/>
      <w:ind w:firstLine="0"/>
      <w:jc w:val="left"/>
    </w:pPr>
    <w:rPr>
      <w:rFonts w:eastAsia="Verdana"/>
      <w:sz w:val="28"/>
    </w:rPr>
  </w:style>
  <w:style w:type="character" w:customStyle="1" w:styleId="3Char">
    <w:name w:val="Заглавие 3 Char"/>
    <w:link w:val="3"/>
    <w:rsid w:val="00A0290C"/>
    <w:rPr>
      <w:rFonts w:ascii="Arial" w:eastAsia="Verdana" w:hAnsi="Arial" w:cs="Arial"/>
      <w:bCs/>
      <w:i/>
      <w:sz w:val="28"/>
      <w:szCs w:val="26"/>
      <w:lang w:val="ru-RU" w:eastAsia="ru-RU" w:bidi="ar-SA"/>
    </w:rPr>
  </w:style>
  <w:style w:type="paragraph" w:customStyle="1" w:styleId="a9">
    <w:name w:val="Подсветка"/>
    <w:basedOn w:val="a3"/>
    <w:link w:val="Char2"/>
    <w:rsid w:val="00A0290C"/>
    <w:pPr>
      <w:spacing w:line="360" w:lineRule="auto"/>
      <w:jc w:val="left"/>
    </w:pPr>
    <w:rPr>
      <w:rFonts w:ascii="Arial" w:hAnsi="Arial"/>
      <w:b/>
      <w:bCs/>
    </w:rPr>
  </w:style>
  <w:style w:type="character" w:customStyle="1" w:styleId="Char2">
    <w:name w:val="Подсветка Char"/>
    <w:link w:val="a9"/>
    <w:rsid w:val="00A0290C"/>
    <w:rPr>
      <w:rFonts w:ascii="Arial" w:eastAsia="Verdana" w:hAnsi="Arial"/>
      <w:b/>
      <w:bCs/>
      <w:color w:val="000000"/>
      <w:sz w:val="24"/>
      <w:szCs w:val="24"/>
      <w:lang w:val="ru-RU" w:eastAsia="ru-RU" w:bidi="ar-SA"/>
    </w:rPr>
  </w:style>
  <w:style w:type="paragraph" w:customStyle="1" w:styleId="1">
    <w:name w:val="Список1"/>
    <w:basedOn w:val="a3"/>
    <w:autoRedefine/>
    <w:rsid w:val="00A0290C"/>
    <w:pPr>
      <w:numPr>
        <w:numId w:val="12"/>
      </w:numPr>
      <w:spacing w:line="360" w:lineRule="auto"/>
      <w:jc w:val="left"/>
    </w:pPr>
    <w:rPr>
      <w:rFonts w:ascii="Arial" w:hAnsi="Arial"/>
      <w:iCs/>
      <w:sz w:val="20"/>
      <w:szCs w:val="20"/>
    </w:rPr>
  </w:style>
  <w:style w:type="paragraph" w:customStyle="1" w:styleId="aa">
    <w:name w:val="Пояснения"/>
    <w:basedOn w:val="a3"/>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a"/>
    <w:rsid w:val="00A0290C"/>
    <w:rPr>
      <w:rFonts w:ascii="Arial" w:eastAsia="Verdana" w:hAnsi="Arial"/>
      <w:color w:val="000000"/>
      <w:sz w:val="24"/>
      <w:szCs w:val="24"/>
      <w:lang w:val="ru-RU" w:eastAsia="ru-RU" w:bidi="ar-SA"/>
    </w:rPr>
  </w:style>
  <w:style w:type="paragraph" w:customStyle="1" w:styleId="ab">
    <w:name w:val="Похожие сообщения источник и дата"/>
    <w:basedOn w:val="10"/>
    <w:link w:val="Char4"/>
    <w:autoRedefine/>
    <w:rsid w:val="00A0290C"/>
  </w:style>
  <w:style w:type="paragraph" w:customStyle="1" w:styleId="10">
    <w:name w:val="Похожие сообщения источник и дата1"/>
    <w:basedOn w:val="a5"/>
    <w:link w:val="1CharChar"/>
    <w:autoRedefine/>
    <w:rsid w:val="00A0290C"/>
    <w:pPr>
      <w:jc w:val="left"/>
    </w:pPr>
    <w:rPr>
      <w:sz w:val="16"/>
    </w:rPr>
  </w:style>
  <w:style w:type="character" w:customStyle="1" w:styleId="1CharChar">
    <w:name w:val="Похожие сообщения источник и дата1 Char Char"/>
    <w:link w:val="10"/>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b"/>
    <w:rsid w:val="00A0290C"/>
    <w:rPr>
      <w:rFonts w:ascii="Arial" w:eastAsia="Verdana" w:hAnsi="Arial"/>
      <w:b/>
      <w:bCs/>
      <w:color w:val="808080"/>
      <w:sz w:val="16"/>
    </w:rPr>
  </w:style>
  <w:style w:type="character" w:customStyle="1" w:styleId="BalloonTextChar">
    <w:name w:val="Balloon Text Char"/>
    <w:link w:val="BalloonText"/>
    <w:rsid w:val="00A0290C"/>
    <w:rPr>
      <w:rFonts w:ascii="Tahoma" w:hAnsi="Tahoma" w:cs="Tahoma"/>
      <w:sz w:val="16"/>
      <w:szCs w:val="16"/>
    </w:rPr>
  </w:style>
  <w:style w:type="paragraph" w:styleId="BalloonText">
    <w:name w:val="Balloon Text"/>
    <w:basedOn w:val="Normal"/>
    <w:link w:val="BalloonTextChar"/>
    <w:rsid w:val="00A0290C"/>
    <w:pPr>
      <w:spacing w:after="0" w:line="360" w:lineRule="auto"/>
      <w:ind w:left="1440"/>
      <w:jc w:val="left"/>
    </w:pPr>
    <w:rPr>
      <w:rFonts w:ascii="Tahoma" w:hAnsi="Tahoma"/>
      <w:sz w:val="16"/>
      <w:szCs w:val="16"/>
    </w:rPr>
  </w:style>
  <w:style w:type="paragraph" w:customStyle="1" w:styleId="ac">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3"/>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Subtitle">
    <w:name w:val="Subtitle"/>
    <w:basedOn w:val="Normal"/>
    <w:next w:val="Normal"/>
    <w:link w:val="SubtitleChar"/>
    <w:qFormat/>
    <w:rsid w:val="00A0290C"/>
    <w:pPr>
      <w:spacing w:after="60"/>
      <w:jc w:val="center"/>
      <w:outlineLvl w:val="1"/>
    </w:pPr>
    <w:rPr>
      <w:rFonts w:ascii="Cambria" w:hAnsi="Cambria"/>
    </w:rPr>
  </w:style>
  <w:style w:type="character" w:customStyle="1" w:styleId="SubtitleChar">
    <w:name w:val="Subtitle Char"/>
    <w:link w:val="Subtitle"/>
    <w:rsid w:val="00A0290C"/>
    <w:rPr>
      <w:rFonts w:ascii="Cambria" w:hAnsi="Cambria"/>
      <w:sz w:val="24"/>
      <w:szCs w:val="24"/>
    </w:rPr>
  </w:style>
  <w:style w:type="paragraph" w:customStyle="1" w:styleId="251">
    <w:name w:val="Стиль Заголовок раздела + Узор: Нет (Серый 25%)1"/>
    <w:basedOn w:val="a7"/>
    <w:next w:val="Normal"/>
    <w:rsid w:val="009D66A1"/>
    <w:pPr>
      <w:pageBreakBefore/>
    </w:pPr>
    <w:rPr>
      <w:shd w:val="clear" w:color="auto" w:fill="C0C0C0"/>
    </w:rPr>
  </w:style>
  <w:style w:type="paragraph" w:styleId="TOC6">
    <w:name w:val="toc 6"/>
    <w:basedOn w:val="Normal"/>
    <w:next w:val="Normal"/>
    <w:autoRedefine/>
    <w:uiPriority w:val="39"/>
    <w:unhideWhenUsed/>
    <w:rsid w:val="0010169E"/>
    <w:pPr>
      <w:spacing w:after="100" w:line="259" w:lineRule="auto"/>
      <w:ind w:left="1100"/>
      <w:jc w:val="left"/>
    </w:pPr>
    <w:rPr>
      <w:rFonts w:ascii="Calibri" w:hAnsi="Calibri"/>
      <w:sz w:val="22"/>
      <w:szCs w:val="22"/>
    </w:rPr>
  </w:style>
  <w:style w:type="paragraph" w:styleId="TOC7">
    <w:name w:val="toc 7"/>
    <w:basedOn w:val="Normal"/>
    <w:next w:val="Normal"/>
    <w:autoRedefine/>
    <w:uiPriority w:val="39"/>
    <w:unhideWhenUsed/>
    <w:rsid w:val="0010169E"/>
    <w:pPr>
      <w:spacing w:after="100" w:line="259" w:lineRule="auto"/>
      <w:ind w:left="1320"/>
      <w:jc w:val="left"/>
    </w:pPr>
    <w:rPr>
      <w:rFonts w:ascii="Calibri" w:hAnsi="Calibri"/>
      <w:sz w:val="22"/>
      <w:szCs w:val="22"/>
    </w:rPr>
  </w:style>
  <w:style w:type="paragraph" w:styleId="TOC8">
    <w:name w:val="toc 8"/>
    <w:basedOn w:val="Normal"/>
    <w:next w:val="Normal"/>
    <w:autoRedefine/>
    <w:uiPriority w:val="39"/>
    <w:unhideWhenUsed/>
    <w:rsid w:val="0010169E"/>
    <w:pPr>
      <w:spacing w:after="100" w:line="259" w:lineRule="auto"/>
      <w:ind w:left="1540"/>
      <w:jc w:val="left"/>
    </w:pPr>
    <w:rPr>
      <w:rFonts w:ascii="Calibri" w:hAnsi="Calibri"/>
      <w:sz w:val="22"/>
      <w:szCs w:val="22"/>
    </w:rPr>
  </w:style>
  <w:style w:type="paragraph" w:styleId="TOC9">
    <w:name w:val="toc 9"/>
    <w:basedOn w:val="Normal"/>
    <w:next w:val="Normal"/>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Normal"/>
    <w:rsid w:val="00E1422B"/>
    <w:pPr>
      <w:spacing w:before="105" w:after="105"/>
      <w:jc w:val="left"/>
    </w:pPr>
    <w:rPr>
      <w:rFonts w:ascii="Arial" w:hAnsi="Arial" w:cs="Arial"/>
      <w:color w:val="999999"/>
      <w:sz w:val="21"/>
      <w:szCs w:val="21"/>
    </w:rPr>
  </w:style>
  <w:style w:type="paragraph" w:customStyle="1" w:styleId="doubcontent">
    <w:name w:val="doubcontent"/>
    <w:basedOn w:val="Normal"/>
    <w:rsid w:val="0009547A"/>
    <w:pPr>
      <w:spacing w:before="150" w:after="150"/>
      <w:jc w:val="left"/>
    </w:pPr>
    <w:rPr>
      <w:rFonts w:ascii="Arial" w:hAnsi="Arial" w:cs="Arial"/>
      <w:color w:val="000000"/>
      <w:sz w:val="15"/>
      <w:szCs w:val="15"/>
    </w:rPr>
  </w:style>
  <w:style w:type="character" w:customStyle="1" w:styleId="doubsourcename">
    <w:name w:val="doubsourcename"/>
    <w:basedOn w:val="DefaultParagraphFont"/>
    <w:rsid w:val="0009547A"/>
  </w:style>
  <w:style w:type="character" w:customStyle="1" w:styleId="doubdocumentdate">
    <w:name w:val="doubdocumentdate"/>
    <w:basedOn w:val="DefaultParagraphFont"/>
    <w:rsid w:val="0009547A"/>
  </w:style>
  <w:style w:type="character" w:customStyle="1" w:styleId="doubheader1">
    <w:name w:val="doubheader1"/>
    <w:rsid w:val="0009547A"/>
    <w:rPr>
      <w:b/>
      <w:bCs/>
      <w:sz w:val="17"/>
      <w:szCs w:val="17"/>
    </w:rPr>
  </w:style>
  <w:style w:type="character" w:styleId="FollowedHyperlink">
    <w:name w:val="FollowedHyperlink"/>
    <w:rsid w:val="001B6274"/>
    <w:rPr>
      <w:color w:val="800080"/>
      <w:u w:val="single"/>
    </w:rPr>
  </w:style>
  <w:style w:type="character" w:customStyle="1" w:styleId="apple-converted-space">
    <w:name w:val="apple-converted-space"/>
    <w:rsid w:val="00511617"/>
  </w:style>
  <w:style w:type="character" w:styleId="UnresolvedMention">
    <w:name w:val="Unresolved Mention"/>
    <w:basedOn w:val="DefaultParagraphFont"/>
    <w:uiPriority w:val="99"/>
    <w:semiHidden/>
    <w:unhideWhenUsed/>
    <w:rsid w:val="003D75EF"/>
    <w:rPr>
      <w:color w:val="605E5C"/>
      <w:shd w:val="clear" w:color="auto" w:fill="E1DFDD"/>
    </w:rPr>
  </w:style>
  <w:style w:type="character" w:customStyle="1" w:styleId="Heading5Char">
    <w:name w:val="Heading 5 Char"/>
    <w:basedOn w:val="DefaultParagraphFont"/>
    <w:link w:val="Heading5"/>
    <w:semiHidden/>
    <w:rsid w:val="00B54DDC"/>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ofile.ru/news/society/komu-i-na-skolko-podnimut-pensii-s-1-avgusta-2026-goda-vse-o-pribavkah-dlya-rabotajushhih-i-pozhilyh-rossiyan-1880868/" TargetMode="External"/><Relationship Id="rId21" Type="http://schemas.openxmlformats.org/officeDocument/2006/relationships/hyperlink" Target="https://www.1tv.ru/publikacii/obzor-smi/socfond-s-momenta-obrazovaniya-okazal-pochti-1-mlrd-uslug" TargetMode="External"/><Relationship Id="rId42" Type="http://schemas.openxmlformats.org/officeDocument/2006/relationships/hyperlink" Target="https://pub.9111.ru/pensions/25018615-pensii-uzhe-nedostatochno-realnaya-stoimost-glubokoy-starosti-v-rf/" TargetMode="External"/><Relationship Id="rId47" Type="http://schemas.openxmlformats.org/officeDocument/2006/relationships/hyperlink" Target="https://ria.ru/20260704/putin-2102785391.html" TargetMode="External"/><Relationship Id="rId63" Type="http://schemas.openxmlformats.org/officeDocument/2006/relationships/hyperlink" Target="https://nacio.ru/defitsit-pensionnogo-fonda-ssha-dostignet-22-2026-07-14" TargetMode="External"/><Relationship Id="rId68" Type="http://schemas.openxmlformats.org/officeDocument/2006/relationships/hyperlink" Target="https://otr-online.ru/articles/pochet-i-podderzhka-kakie-lgoty-dostupny-veteranam-truda-v-godu-i-kak-ih-oformit-323589.html" TargetMode="External"/><Relationship Id="rId16" Type="http://schemas.openxmlformats.org/officeDocument/2006/relationships/hyperlink" Target="https://investfuture.ru/articles/gospodpodderzhka-pds-rastet-uvelichivaya-sofinansirovanie-vznosov-grazhdan-do-166-0-mlrd-rub-1183051554" TargetMode="External"/><Relationship Id="rId11" Type="http://schemas.openxmlformats.org/officeDocument/2006/relationships/hyperlink" Target="http://pbroker.ru/?p=82626" TargetMode="External"/><Relationship Id="rId24" Type="http://schemas.openxmlformats.org/officeDocument/2006/relationships/hyperlink" Target="https://russian.rt.com/russia/news/1656619-pensionery-rabota-pribavka-v-avguste" TargetMode="External"/><Relationship Id="rId32" Type="http://schemas.openxmlformats.org/officeDocument/2006/relationships/hyperlink" Target="https://kemerovo.tsargrad.tv/articles/za-5-let-do-pensii-komu-polozheny-dvojnye-posobija-kogo-ne-mogut-uvolit-i-kak-ujti-na-otdyh-ranshe_1777815" TargetMode="External"/><Relationship Id="rId37" Type="http://schemas.openxmlformats.org/officeDocument/2006/relationships/hyperlink" Target="https://deita.ru/article/587561" TargetMode="External"/><Relationship Id="rId40" Type="http://schemas.openxmlformats.org/officeDocument/2006/relationships/hyperlink" Target="https://konkurent.ru/article/89367" TargetMode="External"/><Relationship Id="rId45" Type="http://schemas.openxmlformats.org/officeDocument/2006/relationships/hyperlink" Target="https://www.vedomosti.ru/economics/articles/2026/07/14/1213496-putin-poruchil-usovershenstvovat" TargetMode="External"/><Relationship Id="rId53" Type="http://schemas.openxmlformats.org/officeDocument/2006/relationships/hyperlink" Target="https://az.sputniknews.ru/20260714/na-pensionnoe-obespechenie-v-azerbaydzhane-napravleno-pochti-4-mlrd-manatov-472920563.html" TargetMode="External"/><Relationship Id="rId58" Type="http://schemas.openxmlformats.org/officeDocument/2006/relationships/hyperlink" Target="https://vaib.uz/2026/07/14/v-uzbekistane-snova-hotyat-reformirovat-pensionnuyu-sistemu-gosudarstvo-gotovo-doplachivat-tem-kto-sam-otkladyvaet-bolshe-na-pensiyu/" TargetMode="External"/><Relationship Id="rId66" Type="http://schemas.openxmlformats.org/officeDocument/2006/relationships/hyperlink" Target="https://www.sravni.ru/novost/2026/7/14/generalnyj-direktor-npf/" TargetMode="External"/><Relationship Id="rId74"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vietnam.vn/ru/nguoi-dan-mong-som-giam-tuoi-huong-tro-cap-huu-tri-xa-hoi-de-co-them-diem-tua" TargetMode="External"/><Relationship Id="rId19" Type="http://schemas.openxmlformats.org/officeDocument/2006/relationships/hyperlink" Target="https://yarreg.ru/articles/sberinvesticii-uznali-na-chto-kopyat-jiteli-yaroslavlya-i-gotovy-li-oni-investirovat/" TargetMode="External"/><Relationship Id="rId14" Type="http://schemas.openxmlformats.org/officeDocument/2006/relationships/hyperlink" Target="https://mosaica.ru/ru/ul/news/2026/07/14/kak-ulyanovtsam-ne-poteryat-pensionnye-nakopleniya-glavnaya-oshibka-kotoraya-lishaet-dokhoda" TargetMode="External"/><Relationship Id="rId22" Type="http://schemas.openxmlformats.org/officeDocument/2006/relationships/hyperlink" Target="https://rg.ru/2026/07/14/v-rossii-v-2027-godu-proindeksiruiut-celyj-riad-socialnyh-vyplat-i-pensij.html" TargetMode="External"/><Relationship Id="rId27" Type="http://schemas.openxmlformats.org/officeDocument/2006/relationships/hyperlink" Target="https://news.ru/society/deputat-rasskazal-komu-polozheny-nakopleniya-umershego-rodstvennika" TargetMode="External"/><Relationship Id="rId30" Type="http://schemas.openxmlformats.org/officeDocument/2006/relationships/hyperlink" Target="https://www.banki.ru/news/daytheme/?id=11025088" TargetMode="External"/><Relationship Id="rId35" Type="http://schemas.openxmlformats.org/officeDocument/2006/relationships/hyperlink" Target="https://tsargrad.tv/news/predpensioner-v-2026-godu-lgoty-o-kotoryh-mnogie-ne-dogadyvajutsja_1779128" TargetMode="External"/><Relationship Id="rId43" Type="http://schemas.openxmlformats.org/officeDocument/2006/relationships/hyperlink" Target="https://expert.ru/ekonomika/u-stavki-glaza-veliki" TargetMode="External"/><Relationship Id="rId48" Type="http://schemas.openxmlformats.org/officeDocument/2006/relationships/hyperlink" Target="https://ria.ru/20260714/putin-2104720305.html" TargetMode="External"/><Relationship Id="rId56" Type="http://schemas.openxmlformats.org/officeDocument/2006/relationships/hyperlink" Target="https://lsm.kz/peredacha-pensionnyh-deneg-povliyaet-na-fondovyj-rynok" TargetMode="External"/><Relationship Id="rId64" Type="http://schemas.openxmlformats.org/officeDocument/2006/relationships/hyperlink" Target="https://pattayapeople.ru/news/thailand-care-pattaya-thailand" TargetMode="External"/><Relationship Id="rId69" Type="http://schemas.openxmlformats.org/officeDocument/2006/relationships/hyperlink" Target="https://www.vedomosti.ru/investments/news/2026/07/14/1213649-o-riskah" TargetMode="External"/><Relationship Id="rId77" Type="http://schemas.openxmlformats.org/officeDocument/2006/relationships/theme" Target="theme/theme1.xml"/><Relationship Id="rId8" Type="http://schemas.openxmlformats.org/officeDocument/2006/relationships/hyperlink" Target="https://companies.rbc.ru/news/aOxb2JepCv/s-nachala-2026-goda-npf-vyiplatili-rossiyanam-667-mlrd-rublej/" TargetMode="External"/><Relationship Id="rId51" Type="http://schemas.openxmlformats.org/officeDocument/2006/relationships/hyperlink" Target="https://arb.ru/banks/analitycs/dollar_postepenno_vosstanavlivaet_pozitsii-10703791/" TargetMode="External"/><Relationship Id="rId72" Type="http://schemas.openxmlformats.org/officeDocument/2006/relationships/hyperlink" Target="https://www.ridus.ru/rieltor-barsukov-rost-doli-ipotek-u-budushih-75-letnih-ne-privedet-k-bankrotstvu-892731.html" TargetMode="External"/><Relationship Id="rId3" Type="http://schemas.openxmlformats.org/officeDocument/2006/relationships/settings" Target="settings.xml"/><Relationship Id="rId12" Type="http://schemas.openxmlformats.org/officeDocument/2006/relationships/hyperlink" Target="https://www.kommersant.ru/doc/8814565" TargetMode="External"/><Relationship Id="rId17" Type="http://schemas.openxmlformats.org/officeDocument/2006/relationships/hyperlink" Target="https://www.mskagency.ru/materials/3557259" TargetMode="External"/><Relationship Id="rId25" Type="http://schemas.openxmlformats.org/officeDocument/2006/relationships/hyperlink" Target="https://www.rbc.ru/quote/14/07/2026/6a54a7bd9a794777211c2b56" TargetMode="External"/><Relationship Id="rId33" Type="http://schemas.openxmlformats.org/officeDocument/2006/relationships/hyperlink" Target="https://absatz.media/news/171882-stalo-izvestno-kogda-pensiya-v-rossii-vyrastet-do-100-tysyach-rublej" TargetMode="External"/><Relationship Id="rId38" Type="http://schemas.openxmlformats.org/officeDocument/2006/relationships/hyperlink" Target="https://www.osnmedia.ru/obshhestvo/novye-pravila-dlya-pensionerov-s-bankovskimi-vkladami-kakie-izmeneniya-vvedeny/" TargetMode="External"/><Relationship Id="rId46" Type="http://schemas.openxmlformats.org/officeDocument/2006/relationships/hyperlink" Target="https://ria.ru/20260714/putin-2104713967.html" TargetMode="External"/><Relationship Id="rId59" Type="http://schemas.openxmlformats.org/officeDocument/2006/relationships/hyperlink" Target="https://upl.uz/economy/64827-news.html" TargetMode="External"/><Relationship Id="rId67" Type="http://schemas.openxmlformats.org/officeDocument/2006/relationships/hyperlink" Target="https://360.ru/tekst/znamenitosti/masha-rasputina/" TargetMode="External"/><Relationship Id="rId20" Type="http://schemas.openxmlformats.org/officeDocument/2006/relationships/hyperlink" Target="https://tatarstan.er.ru/activity/news/elena-kuzmicheva-za-ustnymi-konsultaciyami-k-profsoyuzam-ezhegodno-obrashayutsya-svyshe-20-tysyach-rabotnikov" TargetMode="External"/><Relationship Id="rId41" Type="http://schemas.openxmlformats.org/officeDocument/2006/relationships/hyperlink" Target="https://argumenti.ru/society/chto-izmenitsya-v-pensiyah-s-1-avgusta-2026-goda-tri-glavnye-pribavki-1003445" TargetMode="External"/><Relationship Id="rId54" Type="http://schemas.openxmlformats.org/officeDocument/2006/relationships/hyperlink" Target="https://kz.kursiv.media/2026-07-13/lngr-pension-savings-private-companies-statistics/" TargetMode="External"/><Relationship Id="rId62" Type="http://schemas.openxmlformats.org/officeDocument/2006/relationships/hyperlink" Target="https://finance.mail.ru/article/globalnye-pensionnye-fondy-sokrashayut-valyutnoe-hedzhirovanie-69217579/" TargetMode="External"/><Relationship Id="rId70" Type="http://schemas.openxmlformats.org/officeDocument/2006/relationships/hyperlink" Target="https://www.mk.ru/economics/2026/07/14/ipoteka-do-grobovoy-doski-dve-treti-zaemshhikom-budut-gasit-dolgi-posle-60-let.html?from=main_omk"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bc.ru/quote/14/07/2026/6a5603b39a79475a25d57e1f" TargetMode="External"/><Relationship Id="rId23" Type="http://schemas.openxmlformats.org/officeDocument/2006/relationships/hyperlink" Target="https://russian.rt.com/russia/news/1656178-senator-pensioner-rabota-uvedomlenie" TargetMode="External"/><Relationship Id="rId28" Type="http://schemas.openxmlformats.org/officeDocument/2006/relationships/hyperlink" Target="https://news.ru/society/v-op-rasskazali-kak-uhod-za-pensionerom-vliyaet-na-trudovoj-stazh" TargetMode="External"/><Relationship Id="rId36" Type="http://schemas.openxmlformats.org/officeDocument/2006/relationships/hyperlink" Target="https://deita.ru/article/587565" TargetMode="External"/><Relationship Id="rId49" Type="http://schemas.openxmlformats.org/officeDocument/2006/relationships/hyperlink" Target="https://www.kommersant.ru/doc/8814660" TargetMode="External"/><Relationship Id="rId57" Type="http://schemas.openxmlformats.org/officeDocument/2006/relationships/hyperlink" Target="https://tengrinews.kz/kazakhstan_news/skolko-deneg-nakopili-kazahstantsyi-enpf-nazvana-novaya-603876/" TargetMode="External"/><Relationship Id="rId10" Type="http://schemas.openxmlformats.org/officeDocument/2006/relationships/hyperlink" Target="http://pbroker.ru/?p=82648" TargetMode="External"/><Relationship Id="rId31" Type="http://schemas.openxmlformats.org/officeDocument/2006/relationships/hyperlink" Target="https://by.tsargrad.tv/news/prava-predpensionerov-chto-polozheno-za-pjat-let-do-pensii_1778783" TargetMode="External"/><Relationship Id="rId44" Type="http://schemas.openxmlformats.org/officeDocument/2006/relationships/hyperlink" Target="https://www.interfax.ru/business/1103234" TargetMode="External"/><Relationship Id="rId52" Type="http://schemas.openxmlformats.org/officeDocument/2006/relationships/hyperlink" Target="https://www.vbr.ru/novosti/vklady/2026/07/14/novie-ysloviya-vkladov-sberbanka/" TargetMode="External"/><Relationship Id="rId60" Type="http://schemas.openxmlformats.org/officeDocument/2006/relationships/hyperlink" Target="https://amoledo.com/ru-ua/news/58185-6336-vlasti-velikobritanii-perestroyat-pensionnyy-rynok-obyomom-v-dva-trilliona" TargetMode="External"/><Relationship Id="rId65" Type="http://schemas.openxmlformats.org/officeDocument/2006/relationships/hyperlink" Target="https://www.vedomosti.ru/press_releases/2026/07/14/kak-biznesu-prodvigatsya-v-messendzhere-max-v-2026-godu-razbor-na-zhivom-keise-npf-gazfond-pn" TargetMode="External"/><Relationship Id="rId73" Type="http://schemas.openxmlformats.org/officeDocument/2006/relationships/hyperlink" Target="https://www.osnmedia.ru/obshhestvo/dengi-v-konverte-za-chto-perezhivat-esli-platyat-seruyu-zarplatu/" TargetMode="External"/><Relationship Id="rId4" Type="http://schemas.openxmlformats.org/officeDocument/2006/relationships/webSettings" Target="webSettings.xml"/><Relationship Id="rId9" Type="http://schemas.openxmlformats.org/officeDocument/2006/relationships/hyperlink" Target="https://1prime.ru/20260714/press-871490549.html" TargetMode="External"/><Relationship Id="rId13" Type="http://schemas.openxmlformats.org/officeDocument/2006/relationships/hyperlink" Target="https://irkutskmedia.ru/news/2558979/" TargetMode="External"/><Relationship Id="rId18" Type="http://schemas.openxmlformats.org/officeDocument/2006/relationships/hyperlink" Target="https://belovorn.ru/news/news/29930/" TargetMode="External"/><Relationship Id="rId39" Type="http://schemas.openxmlformats.org/officeDocument/2006/relationships/hyperlink" Target="https://konkurent.ru/article/89362" TargetMode="External"/><Relationship Id="rId34" Type="http://schemas.openxmlformats.org/officeDocument/2006/relationships/hyperlink" Target="https://www.glavbukh.ru/news/57083-strahovye-vznosy-predlagayut-nachislyat-bez-limita?utm_source=rsslenta&amp;utm_medium=rss&amp;utm_campaign=refer_rsslenta&amp;utm_content=rsslenta_news" TargetMode="External"/><Relationship Id="rId50" Type="http://schemas.openxmlformats.org/officeDocument/2006/relationships/hyperlink" Target="https://www.sravni.ru/novost/2026/7/14/nalogovye-vychety-na-dolgosrochnye-sberezheniya/" TargetMode="External"/><Relationship Id="rId55" Type="http://schemas.openxmlformats.org/officeDocument/2006/relationships/hyperlink" Target="https://digitalbusiness.kz/2026-07-14/glava-mintruda-anonsiroval-noviy-sposob-vivod-deneg-s-pensionnogo-scheta/" TargetMode="External"/><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govoritmoskva.ru/news/498888/" TargetMode="External"/><Relationship Id="rId2" Type="http://schemas.openxmlformats.org/officeDocument/2006/relationships/styles" Target="styles.xml"/><Relationship Id="rId29" Type="http://schemas.openxmlformats.org/officeDocument/2006/relationships/hyperlink" Target="https://www.gazeta.ru/business/news/2026/07/13/28887463.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95</Pages>
  <Words>37560</Words>
  <Characters>214093</Characters>
  <Application>Microsoft Office Word</Application>
  <DocSecurity>0</DocSecurity>
  <Lines>1784</Lines>
  <Paragraphs>502</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251151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A</cp:lastModifiedBy>
  <cp:revision>27</cp:revision>
  <cp:lastPrinted>2009-04-02T10:14:00Z</cp:lastPrinted>
  <dcterms:created xsi:type="dcterms:W3CDTF">2026-07-08T05:56:00Z</dcterms:created>
  <dcterms:modified xsi:type="dcterms:W3CDTF">2026-07-15T04:23:00Z</dcterms:modified>
  <cp:category>НАПФ</cp:category>
  <cp:contentStatus>И-Консалтинг</cp:contentStatus>
</cp:coreProperties>
</file>